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BEF52" w14:textId="1D467D2D" w:rsidR="00205BC1" w:rsidRPr="003678BB" w:rsidRDefault="003F4A51" w:rsidP="00205BC1">
      <w:pPr>
        <w:pStyle w:val="Standardohne6pt"/>
        <w:spacing w:before="120"/>
        <w:ind w:right="17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Auch </w:t>
      </w:r>
      <w:r w:rsidR="00DE4C66">
        <w:rPr>
          <w:b/>
          <w:sz w:val="28"/>
          <w:szCs w:val="28"/>
        </w:rPr>
        <w:t>i</w:t>
      </w:r>
      <w:r w:rsidR="00806CC4">
        <w:rPr>
          <w:b/>
          <w:sz w:val="28"/>
          <w:szCs w:val="28"/>
        </w:rPr>
        <w:t>m Urlaub unter Strom</w:t>
      </w:r>
      <w:r w:rsidR="00DE4C66">
        <w:rPr>
          <w:b/>
          <w:sz w:val="28"/>
          <w:szCs w:val="28"/>
        </w:rPr>
        <w:t>: Fernseher</w:t>
      </w:r>
      <w:r w:rsidR="00FF3275">
        <w:rPr>
          <w:b/>
          <w:sz w:val="28"/>
          <w:szCs w:val="28"/>
        </w:rPr>
        <w:t>, Computer</w:t>
      </w:r>
      <w:r w:rsidR="006477FC">
        <w:rPr>
          <w:b/>
          <w:sz w:val="28"/>
          <w:szCs w:val="28"/>
        </w:rPr>
        <w:t xml:space="preserve"> &amp; Co. </w:t>
      </w:r>
      <w:r w:rsidR="00DE4C66">
        <w:rPr>
          <w:b/>
          <w:sz w:val="28"/>
          <w:szCs w:val="28"/>
        </w:rPr>
        <w:t xml:space="preserve">verursachen </w:t>
      </w:r>
      <w:r>
        <w:rPr>
          <w:b/>
          <w:sz w:val="28"/>
          <w:szCs w:val="28"/>
        </w:rPr>
        <w:t>unnötige</w:t>
      </w:r>
      <w:r w:rsidR="00DE4C66">
        <w:rPr>
          <w:b/>
          <w:sz w:val="28"/>
          <w:szCs w:val="28"/>
        </w:rPr>
        <w:t xml:space="preserve"> Kosten</w:t>
      </w:r>
    </w:p>
    <w:p w14:paraId="5FC1ECA4" w14:textId="4C106B36" w:rsidR="003678BB" w:rsidRPr="003678BB" w:rsidRDefault="003678BB" w:rsidP="005B690A">
      <w:pPr>
        <w:pStyle w:val="Standardohne6pt"/>
        <w:spacing w:before="120"/>
        <w:ind w:right="1757"/>
        <w:rPr>
          <w:b/>
          <w:sz w:val="28"/>
          <w:szCs w:val="28"/>
        </w:rPr>
      </w:pPr>
    </w:p>
    <w:p w14:paraId="69AA16DE" w14:textId="6330885D" w:rsidR="005B690A" w:rsidRPr="00414C66" w:rsidRDefault="003F4A51" w:rsidP="003678BB">
      <w:pPr>
        <w:rPr>
          <w:b/>
          <w:bCs/>
        </w:rPr>
      </w:pPr>
      <w:r>
        <w:rPr>
          <w:b/>
          <w:bCs/>
        </w:rPr>
        <w:t xml:space="preserve">Durchschnittlicher </w:t>
      </w:r>
      <w:r w:rsidR="00806CC4">
        <w:rPr>
          <w:b/>
          <w:bCs/>
        </w:rPr>
        <w:t xml:space="preserve">Haushalt </w:t>
      </w:r>
      <w:r w:rsidR="00276C96">
        <w:rPr>
          <w:b/>
          <w:bCs/>
        </w:rPr>
        <w:t xml:space="preserve">zahlt </w:t>
      </w:r>
      <w:r w:rsidR="00806CC4">
        <w:rPr>
          <w:b/>
          <w:bCs/>
        </w:rPr>
        <w:t>1</w:t>
      </w:r>
      <w:r w:rsidR="007702BD">
        <w:rPr>
          <w:b/>
          <w:bCs/>
        </w:rPr>
        <w:t>15</w:t>
      </w:r>
      <w:r w:rsidR="00806CC4">
        <w:rPr>
          <w:b/>
          <w:bCs/>
        </w:rPr>
        <w:t xml:space="preserve"> Euro pro Jahr für </w:t>
      </w:r>
      <w:r w:rsidR="003678BB">
        <w:rPr>
          <w:b/>
          <w:bCs/>
        </w:rPr>
        <w:t>Stand</w:t>
      </w:r>
      <w:r w:rsidR="006477FC">
        <w:rPr>
          <w:b/>
          <w:bCs/>
        </w:rPr>
        <w:t>-</w:t>
      </w:r>
      <w:r w:rsidR="003678BB">
        <w:rPr>
          <w:b/>
          <w:bCs/>
        </w:rPr>
        <w:t>by-</w:t>
      </w:r>
      <w:r w:rsidR="006477FC">
        <w:rPr>
          <w:b/>
          <w:bCs/>
        </w:rPr>
        <w:t>Betrieb</w:t>
      </w:r>
      <w:r w:rsidR="00806CC4">
        <w:rPr>
          <w:b/>
          <w:bCs/>
        </w:rPr>
        <w:t xml:space="preserve"> </w:t>
      </w:r>
      <w:r w:rsidR="005B690A" w:rsidRPr="009726AC">
        <w:rPr>
          <w:b/>
          <w:bCs/>
        </w:rPr>
        <w:t xml:space="preserve">/ </w:t>
      </w:r>
      <w:r w:rsidR="00703A95">
        <w:rPr>
          <w:b/>
          <w:bCs/>
        </w:rPr>
        <w:t xml:space="preserve">Energiesparkonto </w:t>
      </w:r>
      <w:r w:rsidR="00276C96">
        <w:rPr>
          <w:b/>
          <w:bCs/>
        </w:rPr>
        <w:t xml:space="preserve">bewertet </w:t>
      </w:r>
      <w:r w:rsidR="00205BC1">
        <w:rPr>
          <w:b/>
          <w:bCs/>
        </w:rPr>
        <w:t>Stromv</w:t>
      </w:r>
      <w:r w:rsidR="00703A95">
        <w:rPr>
          <w:b/>
          <w:bCs/>
        </w:rPr>
        <w:t xml:space="preserve">erbrauch </w:t>
      </w:r>
      <w:r w:rsidR="003678BB">
        <w:rPr>
          <w:b/>
          <w:bCs/>
        </w:rPr>
        <w:t xml:space="preserve">während des Urlaubs </w:t>
      </w:r>
      <w:r>
        <w:rPr>
          <w:b/>
          <w:bCs/>
        </w:rPr>
        <w:t xml:space="preserve">/ </w:t>
      </w:r>
      <w:r w:rsidR="000A2B34">
        <w:rPr>
          <w:b/>
          <w:bCs/>
        </w:rPr>
        <w:t xml:space="preserve">Tipps für </w:t>
      </w:r>
      <w:r w:rsidR="00D306F3">
        <w:rPr>
          <w:b/>
          <w:bCs/>
        </w:rPr>
        <w:t xml:space="preserve">Suche nach </w:t>
      </w:r>
      <w:r w:rsidR="000A2B34">
        <w:rPr>
          <w:b/>
          <w:bCs/>
        </w:rPr>
        <w:t>Ursach</w:t>
      </w:r>
      <w:r w:rsidR="00276C96">
        <w:rPr>
          <w:b/>
          <w:bCs/>
        </w:rPr>
        <w:t>en und geringere Stromkosten</w:t>
      </w:r>
    </w:p>
    <w:p w14:paraId="2551C1B8" w14:textId="3C8B4DF2" w:rsidR="00F1554F" w:rsidRDefault="005B690A" w:rsidP="00EC1A93">
      <w:pPr>
        <w:spacing w:before="240"/>
        <w:rPr>
          <w:spacing w:val="-4"/>
        </w:rPr>
      </w:pPr>
      <w:r w:rsidRPr="00FF2526">
        <w:t xml:space="preserve">Berlin, </w:t>
      </w:r>
      <w:r w:rsidR="00FF2526" w:rsidRPr="00FF2526">
        <w:t xml:space="preserve">20. Juli </w:t>
      </w:r>
      <w:r w:rsidRPr="00FF2526">
        <w:rPr>
          <w:spacing w:val="-4"/>
        </w:rPr>
        <w:t>201</w:t>
      </w:r>
      <w:r w:rsidR="00375F3D" w:rsidRPr="00FF2526">
        <w:rPr>
          <w:spacing w:val="-4"/>
        </w:rPr>
        <w:t>6</w:t>
      </w:r>
      <w:r w:rsidRPr="00FF2526">
        <w:rPr>
          <w:spacing w:val="-4"/>
        </w:rPr>
        <w:t>.</w:t>
      </w:r>
      <w:r w:rsidRPr="003678BB">
        <w:rPr>
          <w:spacing w:val="-4"/>
        </w:rPr>
        <w:t xml:space="preserve"> </w:t>
      </w:r>
      <w:r w:rsidR="003A2A86">
        <w:rPr>
          <w:spacing w:val="-4"/>
        </w:rPr>
        <w:t>W</w:t>
      </w:r>
      <w:r w:rsidR="003A2A86" w:rsidRPr="003678BB">
        <w:rPr>
          <w:spacing w:val="-4"/>
        </w:rPr>
        <w:t xml:space="preserve">ährend </w:t>
      </w:r>
      <w:r w:rsidR="003A2A86">
        <w:rPr>
          <w:spacing w:val="-4"/>
        </w:rPr>
        <w:t xml:space="preserve">viele Deutsche </w:t>
      </w:r>
      <w:r w:rsidR="00220FAF">
        <w:rPr>
          <w:spacing w:val="-4"/>
        </w:rPr>
        <w:t xml:space="preserve">einen entspannten Sommerurlaub </w:t>
      </w:r>
      <w:r w:rsidR="00C14196">
        <w:rPr>
          <w:spacing w:val="-4"/>
        </w:rPr>
        <w:t xml:space="preserve">am Meer oder in den Bergen </w:t>
      </w:r>
      <w:r w:rsidR="00220FAF">
        <w:rPr>
          <w:spacing w:val="-4"/>
        </w:rPr>
        <w:t>verbringen</w:t>
      </w:r>
      <w:r w:rsidR="00FC3E0C">
        <w:rPr>
          <w:spacing w:val="-4"/>
        </w:rPr>
        <w:t>, stehen</w:t>
      </w:r>
      <w:r w:rsidR="00C80972">
        <w:rPr>
          <w:spacing w:val="-4"/>
        </w:rPr>
        <w:t xml:space="preserve"> </w:t>
      </w:r>
      <w:r w:rsidR="00FC3E0C">
        <w:rPr>
          <w:spacing w:val="-4"/>
        </w:rPr>
        <w:t xml:space="preserve">Haushaltsgeräte und Unterhaltungselektronik zu Hause weiter unter Strom. </w:t>
      </w:r>
      <w:hyperlink r:id="rId9" w:tgtFrame="_blank" w:history="1">
        <w:r w:rsidR="00E054F2" w:rsidRPr="003678BB">
          <w:rPr>
            <w:spacing w:val="-4"/>
          </w:rPr>
          <w:t>Stand</w:t>
        </w:r>
        <w:r w:rsidR="006477FC">
          <w:rPr>
            <w:spacing w:val="-4"/>
          </w:rPr>
          <w:t>-</w:t>
        </w:r>
        <w:r w:rsidR="00E054F2" w:rsidRPr="003678BB">
          <w:rPr>
            <w:spacing w:val="-4"/>
          </w:rPr>
          <w:t>by-Verbrauch</w:t>
        </w:r>
      </w:hyperlink>
      <w:r w:rsidR="00E054F2" w:rsidRPr="003678BB">
        <w:rPr>
          <w:spacing w:val="-4"/>
        </w:rPr>
        <w:t xml:space="preserve"> </w:t>
      </w:r>
      <w:r w:rsidR="00FC3E0C">
        <w:rPr>
          <w:spacing w:val="-4"/>
        </w:rPr>
        <w:t xml:space="preserve">kostet jeden Haushalt </w:t>
      </w:r>
      <w:r w:rsidR="00E054F2" w:rsidRPr="003678BB">
        <w:rPr>
          <w:spacing w:val="-4"/>
        </w:rPr>
        <w:t>im Schnitt 1</w:t>
      </w:r>
      <w:r w:rsidR="007702BD">
        <w:rPr>
          <w:spacing w:val="-4"/>
        </w:rPr>
        <w:t>15</w:t>
      </w:r>
      <w:r w:rsidR="00E054F2" w:rsidRPr="003678BB">
        <w:rPr>
          <w:spacing w:val="-4"/>
        </w:rPr>
        <w:t xml:space="preserve"> Euro pro Jahr.</w:t>
      </w:r>
      <w:r w:rsidR="00E054F2">
        <w:rPr>
          <w:spacing w:val="-4"/>
        </w:rPr>
        <w:t xml:space="preserve"> </w:t>
      </w:r>
      <w:r w:rsidR="00D930DA">
        <w:rPr>
          <w:spacing w:val="-4"/>
        </w:rPr>
        <w:t>D</w:t>
      </w:r>
      <w:r w:rsidR="00E054F2">
        <w:rPr>
          <w:spacing w:val="-4"/>
        </w:rPr>
        <w:t>eutschlandweit</w:t>
      </w:r>
      <w:r w:rsidR="00D930DA">
        <w:rPr>
          <w:spacing w:val="-4"/>
        </w:rPr>
        <w:t xml:space="preserve"> liegen die </w:t>
      </w:r>
      <w:r w:rsidR="00F1554F">
        <w:rPr>
          <w:spacing w:val="-4"/>
        </w:rPr>
        <w:t xml:space="preserve">jährlichen </w:t>
      </w:r>
      <w:r w:rsidR="00E054F2">
        <w:rPr>
          <w:spacing w:val="-4"/>
        </w:rPr>
        <w:t xml:space="preserve">Kosten </w:t>
      </w:r>
      <w:r w:rsidR="001B5606">
        <w:rPr>
          <w:spacing w:val="-4"/>
        </w:rPr>
        <w:t xml:space="preserve">schätzungsweise </w:t>
      </w:r>
      <w:r w:rsidR="00C80972">
        <w:rPr>
          <w:spacing w:val="-4"/>
        </w:rPr>
        <w:t xml:space="preserve">bei </w:t>
      </w:r>
      <w:r w:rsidR="007702BD">
        <w:rPr>
          <w:spacing w:val="-4"/>
        </w:rPr>
        <w:t xml:space="preserve">über </w:t>
      </w:r>
      <w:r w:rsidR="00E054F2">
        <w:rPr>
          <w:spacing w:val="-4"/>
        </w:rPr>
        <w:t>vier Milliarden Euro.</w:t>
      </w:r>
      <w:r w:rsidR="00FB44EF">
        <w:rPr>
          <w:spacing w:val="-4"/>
        </w:rPr>
        <w:t xml:space="preserve"> </w:t>
      </w:r>
      <w:r w:rsidR="00F1554F">
        <w:rPr>
          <w:spacing w:val="-4"/>
        </w:rPr>
        <w:t>Darauf weist die gemeinnützige Beratungsgesellschaft co2online hin</w:t>
      </w:r>
      <w:r w:rsidR="00D0746D">
        <w:rPr>
          <w:spacing w:val="-4"/>
        </w:rPr>
        <w:t xml:space="preserve"> (</w:t>
      </w:r>
      <w:hyperlink r:id="rId10" w:history="1">
        <w:r w:rsidR="00FF3275" w:rsidRPr="00735DAF">
          <w:rPr>
            <w:rStyle w:val="Hyperlink"/>
            <w:spacing w:val="-4"/>
          </w:rPr>
          <w:t>www.co2online.de</w:t>
        </w:r>
      </w:hyperlink>
      <w:r w:rsidR="00D0746D">
        <w:rPr>
          <w:spacing w:val="-4"/>
        </w:rPr>
        <w:t>)</w:t>
      </w:r>
      <w:r w:rsidR="00F1554F">
        <w:rPr>
          <w:spacing w:val="-4"/>
        </w:rPr>
        <w:t>.</w:t>
      </w:r>
    </w:p>
    <w:p w14:paraId="488E2924" w14:textId="61EE614A" w:rsidR="00EC1A93" w:rsidRDefault="00C863B3" w:rsidP="00EC1A93">
      <w:pPr>
        <w:spacing w:before="240"/>
        <w:rPr>
          <w:spacing w:val="-4"/>
        </w:rPr>
      </w:pPr>
      <w:r>
        <w:rPr>
          <w:spacing w:val="-4"/>
        </w:rPr>
        <w:t xml:space="preserve">Ob </w:t>
      </w:r>
      <w:r w:rsidRPr="001C71E5">
        <w:rPr>
          <w:spacing w:val="-4"/>
        </w:rPr>
        <w:t xml:space="preserve">die </w:t>
      </w:r>
      <w:r>
        <w:rPr>
          <w:spacing w:val="-4"/>
        </w:rPr>
        <w:t xml:space="preserve">eigenen </w:t>
      </w:r>
      <w:r w:rsidRPr="001C71E5">
        <w:rPr>
          <w:spacing w:val="-4"/>
        </w:rPr>
        <w:t>Stand</w:t>
      </w:r>
      <w:r>
        <w:rPr>
          <w:spacing w:val="-4"/>
        </w:rPr>
        <w:t>-</w:t>
      </w:r>
      <w:r w:rsidRPr="001C71E5">
        <w:rPr>
          <w:spacing w:val="-4"/>
        </w:rPr>
        <w:t>by-</w:t>
      </w:r>
      <w:r>
        <w:rPr>
          <w:spacing w:val="-4"/>
        </w:rPr>
        <w:t xml:space="preserve">Kosten überdurchschnittlich hoch </w:t>
      </w:r>
      <w:r w:rsidRPr="001C71E5">
        <w:rPr>
          <w:spacing w:val="-4"/>
        </w:rPr>
        <w:t>sind</w:t>
      </w:r>
      <w:r>
        <w:rPr>
          <w:spacing w:val="-4"/>
        </w:rPr>
        <w:t>, kann jeder Verbraucher a</w:t>
      </w:r>
      <w:r w:rsidR="00A3775C">
        <w:rPr>
          <w:spacing w:val="-4"/>
        </w:rPr>
        <w:t xml:space="preserve">uf der Online-Plattform </w:t>
      </w:r>
      <w:hyperlink r:id="rId11" w:history="1">
        <w:r w:rsidR="00A3775C" w:rsidRPr="006E6684">
          <w:rPr>
            <w:rStyle w:val="Hyperlink"/>
            <w:spacing w:val="-4"/>
          </w:rPr>
          <w:t>www.energiesparkonto.de</w:t>
        </w:r>
      </w:hyperlink>
      <w:r w:rsidR="00A3775C">
        <w:rPr>
          <w:spacing w:val="-4"/>
        </w:rPr>
        <w:t xml:space="preserve"> </w:t>
      </w:r>
      <w:r w:rsidR="00667E33">
        <w:rPr>
          <w:spacing w:val="-4"/>
        </w:rPr>
        <w:t>herausfinden</w:t>
      </w:r>
      <w:r w:rsidR="00A733AE">
        <w:rPr>
          <w:spacing w:val="-4"/>
        </w:rPr>
        <w:t>.</w:t>
      </w:r>
      <w:r w:rsidR="00667E33" w:rsidRPr="00667E33">
        <w:rPr>
          <w:spacing w:val="-4"/>
        </w:rPr>
        <w:t xml:space="preserve"> </w:t>
      </w:r>
      <w:r w:rsidR="00667E33">
        <w:rPr>
          <w:spacing w:val="-4"/>
        </w:rPr>
        <w:t xml:space="preserve">Dafür müssen lediglich zwei Stromzählerstände </w:t>
      </w:r>
      <w:r w:rsidR="00EC1A93">
        <w:rPr>
          <w:spacing w:val="-4"/>
        </w:rPr>
        <w:t xml:space="preserve">in das </w:t>
      </w:r>
      <w:r>
        <w:rPr>
          <w:spacing w:val="-4"/>
        </w:rPr>
        <w:t xml:space="preserve">kostenlose </w:t>
      </w:r>
      <w:r w:rsidR="001B595B">
        <w:rPr>
          <w:spacing w:val="-4"/>
        </w:rPr>
        <w:t xml:space="preserve">Konto </w:t>
      </w:r>
      <w:r w:rsidR="00667E33">
        <w:rPr>
          <w:spacing w:val="-4"/>
        </w:rPr>
        <w:t>eintragen</w:t>
      </w:r>
      <w:r w:rsidR="00A3775C">
        <w:rPr>
          <w:spacing w:val="-4"/>
        </w:rPr>
        <w:t xml:space="preserve"> werden</w:t>
      </w:r>
      <w:r w:rsidR="00667E33">
        <w:rPr>
          <w:spacing w:val="-4"/>
        </w:rPr>
        <w:t>: einer vor und einer nach dem Urlaub.</w:t>
      </w:r>
      <w:r w:rsidR="00A3775C">
        <w:rPr>
          <w:spacing w:val="-4"/>
        </w:rPr>
        <w:t xml:space="preserve"> </w:t>
      </w:r>
      <w:r w:rsidR="00896E71">
        <w:rPr>
          <w:spacing w:val="-4"/>
        </w:rPr>
        <w:t xml:space="preserve">Liegt </w:t>
      </w:r>
      <w:r w:rsidR="00CD31DF">
        <w:rPr>
          <w:spacing w:val="-4"/>
        </w:rPr>
        <w:t xml:space="preserve">der </w:t>
      </w:r>
      <w:r w:rsidR="00F161FB">
        <w:rPr>
          <w:spacing w:val="-4"/>
        </w:rPr>
        <w:t>Dauerstromv</w:t>
      </w:r>
      <w:r w:rsidR="00EC1A93">
        <w:rPr>
          <w:spacing w:val="-4"/>
        </w:rPr>
        <w:t xml:space="preserve">erbrauch </w:t>
      </w:r>
      <w:r w:rsidR="00F161FB">
        <w:rPr>
          <w:spacing w:val="-4"/>
        </w:rPr>
        <w:t xml:space="preserve">eines durchschnittlichen Haushalts </w:t>
      </w:r>
      <w:r w:rsidR="00402FE0">
        <w:rPr>
          <w:spacing w:val="-4"/>
        </w:rPr>
        <w:t xml:space="preserve">während der Abwesenheit </w:t>
      </w:r>
      <w:r w:rsidR="00EC1A93">
        <w:rPr>
          <w:spacing w:val="-4"/>
        </w:rPr>
        <w:t xml:space="preserve">bei mehr als </w:t>
      </w:r>
      <w:r w:rsidR="00653ED0">
        <w:rPr>
          <w:spacing w:val="-4"/>
        </w:rPr>
        <w:t>einer</w:t>
      </w:r>
      <w:r w:rsidR="00CD31DF">
        <w:rPr>
          <w:spacing w:val="-4"/>
        </w:rPr>
        <w:t xml:space="preserve"> Kilowattstunde </w:t>
      </w:r>
      <w:r w:rsidR="00EC1A93">
        <w:rPr>
          <w:spacing w:val="-4"/>
        </w:rPr>
        <w:t>pro Tag, sind wahrscheinlich „Stromdiebe“ am Werk.</w:t>
      </w:r>
      <w:r w:rsidR="00CF70BD">
        <w:rPr>
          <w:spacing w:val="-4"/>
        </w:rPr>
        <w:t xml:space="preserve"> Zum Sammeln von Zählerständen und für eine erste Auswertung eignet sich auch die App </w:t>
      </w:r>
      <w:proofErr w:type="spellStart"/>
      <w:r w:rsidR="00CF70BD">
        <w:rPr>
          <w:spacing w:val="-4"/>
        </w:rPr>
        <w:t>EnergieCheck</w:t>
      </w:r>
      <w:proofErr w:type="spellEnd"/>
      <w:r w:rsidR="00CF70BD">
        <w:rPr>
          <w:spacing w:val="-4"/>
        </w:rPr>
        <w:t xml:space="preserve"> für Android und iOS.</w:t>
      </w:r>
    </w:p>
    <w:p w14:paraId="31E0DC2E" w14:textId="0BE66BF6" w:rsidR="00CF2D5E" w:rsidRDefault="00C863B3" w:rsidP="003678BB">
      <w:pPr>
        <w:spacing w:before="240"/>
        <w:rPr>
          <w:b/>
          <w:spacing w:val="-4"/>
        </w:rPr>
      </w:pPr>
      <w:r>
        <w:rPr>
          <w:b/>
          <w:spacing w:val="-4"/>
        </w:rPr>
        <w:t xml:space="preserve">Stromverbrauch </w:t>
      </w:r>
      <w:r w:rsidR="00CF70BD">
        <w:rPr>
          <w:b/>
          <w:spacing w:val="-4"/>
        </w:rPr>
        <w:t xml:space="preserve">interaktiv </w:t>
      </w:r>
      <w:r>
        <w:rPr>
          <w:b/>
          <w:spacing w:val="-4"/>
        </w:rPr>
        <w:t>mit dem ähnlicher Haushalte vergleichen</w:t>
      </w:r>
    </w:p>
    <w:p w14:paraId="674B0F41" w14:textId="2764736D" w:rsidR="00D64035" w:rsidRDefault="00D64035" w:rsidP="00D930DA">
      <w:pPr>
        <w:widowControl/>
        <w:spacing w:after="160" w:line="259" w:lineRule="auto"/>
      </w:pPr>
      <w:r>
        <w:rPr>
          <w:spacing w:val="-4"/>
        </w:rPr>
        <w:t xml:space="preserve">Der Dauerstromverbrauch eines Haushalts </w:t>
      </w:r>
      <w:r w:rsidR="00220FAF">
        <w:rPr>
          <w:spacing w:val="-4"/>
        </w:rPr>
        <w:t xml:space="preserve">besteht </w:t>
      </w:r>
      <w:r>
        <w:rPr>
          <w:spacing w:val="-4"/>
        </w:rPr>
        <w:t xml:space="preserve">aus zwei Teilen: dem Verbrauch von Geräten, die </w:t>
      </w:r>
      <w:r w:rsidR="00B30A02">
        <w:rPr>
          <w:spacing w:val="-4"/>
        </w:rPr>
        <w:t>immer</w:t>
      </w:r>
      <w:r>
        <w:rPr>
          <w:spacing w:val="-4"/>
        </w:rPr>
        <w:t xml:space="preserve"> eingeschaltet sind (zum Beispiel </w:t>
      </w:r>
      <w:r w:rsidR="00C80972">
        <w:rPr>
          <w:spacing w:val="-4"/>
        </w:rPr>
        <w:t>Kühl</w:t>
      </w:r>
      <w:r>
        <w:rPr>
          <w:spacing w:val="-4"/>
        </w:rPr>
        <w:t>schrank</w:t>
      </w:r>
      <w:r w:rsidR="00C80972">
        <w:rPr>
          <w:spacing w:val="-4"/>
        </w:rPr>
        <w:t xml:space="preserve"> oder Router</w:t>
      </w:r>
      <w:r>
        <w:rPr>
          <w:spacing w:val="-4"/>
        </w:rPr>
        <w:t xml:space="preserve">) und dem Stand-by-Verbrauch von Geräten wie Stereoanlage und </w:t>
      </w:r>
      <w:r w:rsidR="00C80972">
        <w:rPr>
          <w:spacing w:val="-4"/>
        </w:rPr>
        <w:t>Fernseher</w:t>
      </w:r>
      <w:r>
        <w:rPr>
          <w:spacing w:val="-4"/>
        </w:rPr>
        <w:t xml:space="preserve">, die nicht komplett vom Netz getrennt </w:t>
      </w:r>
      <w:r w:rsidR="00B30A02">
        <w:rPr>
          <w:spacing w:val="-4"/>
        </w:rPr>
        <w:t>werden</w:t>
      </w:r>
      <w:r>
        <w:rPr>
          <w:spacing w:val="-4"/>
        </w:rPr>
        <w:t xml:space="preserve">. </w:t>
      </w:r>
      <w:r w:rsidR="00220FAF">
        <w:rPr>
          <w:spacing w:val="-4"/>
        </w:rPr>
        <w:t xml:space="preserve">Mit dem </w:t>
      </w:r>
      <w:r>
        <w:rPr>
          <w:spacing w:val="-4"/>
        </w:rPr>
        <w:t xml:space="preserve">kostenlosen Energiesparkonto </w:t>
      </w:r>
      <w:r w:rsidR="00220FAF">
        <w:rPr>
          <w:spacing w:val="-4"/>
        </w:rPr>
        <w:t xml:space="preserve">erhalten </w:t>
      </w:r>
      <w:r w:rsidR="00C863B3">
        <w:rPr>
          <w:spacing w:val="-4"/>
        </w:rPr>
        <w:t xml:space="preserve">Hauseigentümer und Mieter </w:t>
      </w:r>
      <w:r w:rsidR="00220FAF">
        <w:rPr>
          <w:spacing w:val="-4"/>
        </w:rPr>
        <w:t xml:space="preserve">einen Überblick über diesen Dauerstromverbrauch. </w:t>
      </w:r>
      <w:r w:rsidR="00806CC4">
        <w:rPr>
          <w:spacing w:val="-4"/>
        </w:rPr>
        <w:t xml:space="preserve">Sie können </w:t>
      </w:r>
      <w:r w:rsidR="00B30A02">
        <w:rPr>
          <w:spacing w:val="-4"/>
        </w:rPr>
        <w:t>ihre</w:t>
      </w:r>
      <w:r w:rsidR="00CF70BD">
        <w:rPr>
          <w:spacing w:val="-4"/>
        </w:rPr>
        <w:t>n</w:t>
      </w:r>
      <w:r w:rsidR="00B30A02">
        <w:rPr>
          <w:spacing w:val="-4"/>
        </w:rPr>
        <w:t xml:space="preserve"> </w:t>
      </w:r>
      <w:r w:rsidR="00806CC4">
        <w:rPr>
          <w:spacing w:val="-4"/>
        </w:rPr>
        <w:t>Energiev</w:t>
      </w:r>
      <w:r w:rsidR="00B30A02">
        <w:rPr>
          <w:spacing w:val="-4"/>
        </w:rPr>
        <w:t>erbr</w:t>
      </w:r>
      <w:r w:rsidR="00CF70BD">
        <w:rPr>
          <w:spacing w:val="-4"/>
        </w:rPr>
        <w:t>auch</w:t>
      </w:r>
      <w:r w:rsidR="00B30A02">
        <w:rPr>
          <w:spacing w:val="-4"/>
        </w:rPr>
        <w:t xml:space="preserve"> </w:t>
      </w:r>
      <w:r>
        <w:t xml:space="preserve">mit </w:t>
      </w:r>
      <w:r w:rsidR="005D5D02">
        <w:t xml:space="preserve">dem ähnlicher </w:t>
      </w:r>
      <w:r>
        <w:t>Haushalte vergleichen</w:t>
      </w:r>
      <w:r w:rsidR="00220FAF">
        <w:t xml:space="preserve">. Die </w:t>
      </w:r>
      <w:r>
        <w:t xml:space="preserve">Ergebnisse </w:t>
      </w:r>
      <w:r w:rsidR="00220FAF">
        <w:t xml:space="preserve">werden </w:t>
      </w:r>
      <w:r w:rsidR="00A822FA">
        <w:t xml:space="preserve">mit </w:t>
      </w:r>
      <w:r>
        <w:t xml:space="preserve">übersichtlichen Diagrammen </w:t>
      </w:r>
      <w:r w:rsidR="00A822FA">
        <w:t>dargestellt</w:t>
      </w:r>
      <w:r>
        <w:t>.</w:t>
      </w:r>
      <w:r w:rsidR="00FF3275">
        <w:t xml:space="preserve"> </w:t>
      </w:r>
    </w:p>
    <w:p w14:paraId="72A44EC4" w14:textId="402B06C6" w:rsidR="00C863B3" w:rsidRPr="00C87346" w:rsidRDefault="00C863B3" w:rsidP="00C863B3">
      <w:pPr>
        <w:spacing w:before="240"/>
        <w:rPr>
          <w:b/>
          <w:spacing w:val="-4"/>
        </w:rPr>
      </w:pPr>
      <w:r>
        <w:rPr>
          <w:b/>
          <w:spacing w:val="-4"/>
        </w:rPr>
        <w:t>Beste Lösung für weniger Stand-by-</w:t>
      </w:r>
      <w:r w:rsidR="00504A94">
        <w:rPr>
          <w:b/>
          <w:spacing w:val="-4"/>
        </w:rPr>
        <w:t>Verbrauch</w:t>
      </w:r>
      <w:r>
        <w:rPr>
          <w:b/>
          <w:spacing w:val="-4"/>
        </w:rPr>
        <w:t>: Stecker ziehen</w:t>
      </w:r>
      <w:r w:rsidRPr="00C87346">
        <w:rPr>
          <w:b/>
          <w:spacing w:val="-4"/>
        </w:rPr>
        <w:t xml:space="preserve"> </w:t>
      </w:r>
    </w:p>
    <w:p w14:paraId="59B3112F" w14:textId="0D7790AE" w:rsidR="00C87346" w:rsidRPr="00A733AE" w:rsidRDefault="00C87346" w:rsidP="00A733AE">
      <w:pPr>
        <w:widowControl/>
        <w:spacing w:after="160" w:line="259" w:lineRule="auto"/>
        <w:rPr>
          <w:spacing w:val="-4"/>
        </w:rPr>
      </w:pPr>
      <w:r>
        <w:t>Um Stand</w:t>
      </w:r>
      <w:r w:rsidR="006477FC">
        <w:t>-</w:t>
      </w:r>
      <w:r>
        <w:t>by-</w:t>
      </w:r>
      <w:r w:rsidR="00A822FA">
        <w:t xml:space="preserve">Kosten </w:t>
      </w:r>
      <w:r>
        <w:t xml:space="preserve">zu vermeiden, sollten Elektronikgeräte </w:t>
      </w:r>
      <w:r w:rsidR="00EC1A93">
        <w:t xml:space="preserve">nach der Nutzung </w:t>
      </w:r>
      <w:r w:rsidR="00247196">
        <w:t xml:space="preserve">vollständig </w:t>
      </w:r>
      <w:r>
        <w:t>vom Netz getrennt werden.</w:t>
      </w:r>
      <w:r w:rsidR="00D64035">
        <w:t xml:space="preserve"> </w:t>
      </w:r>
      <w:r w:rsidR="00EC1A93">
        <w:t>E</w:t>
      </w:r>
      <w:r>
        <w:t>in Computer, der ausgeschaltet ist, oder ein Handy-Ladekabel</w:t>
      </w:r>
      <w:r w:rsidR="00EC1A93">
        <w:t>,</w:t>
      </w:r>
      <w:r>
        <w:t xml:space="preserve"> an dem kein Telefon steckt, verbrauch</w:t>
      </w:r>
      <w:r w:rsidR="009078C7">
        <w:t>en</w:t>
      </w:r>
      <w:r w:rsidR="00A822FA">
        <w:t xml:space="preserve"> meist </w:t>
      </w:r>
      <w:r w:rsidR="00D64035">
        <w:t>weiter</w:t>
      </w:r>
      <w:r>
        <w:t xml:space="preserve"> Strom, wenn </w:t>
      </w:r>
      <w:r w:rsidR="009078C7">
        <w:t xml:space="preserve">sie </w:t>
      </w:r>
      <w:r>
        <w:t xml:space="preserve">mit dem Netz verbunden </w:t>
      </w:r>
      <w:r w:rsidR="009078C7">
        <w:t>sind</w:t>
      </w:r>
      <w:r>
        <w:t xml:space="preserve">. </w:t>
      </w:r>
      <w:r w:rsidR="00247196">
        <w:t xml:space="preserve">Dies gilt </w:t>
      </w:r>
      <w:r w:rsidR="00A822FA">
        <w:t xml:space="preserve">in der Regel </w:t>
      </w:r>
      <w:r w:rsidR="00247196">
        <w:t xml:space="preserve">auch für andere Geräte wie Fernseher, </w:t>
      </w:r>
      <w:r w:rsidR="00A733AE">
        <w:t>Waschmaschine</w:t>
      </w:r>
      <w:r w:rsidR="00FF3275">
        <w:t xml:space="preserve"> </w:t>
      </w:r>
      <w:r w:rsidR="00A733AE">
        <w:t>oder Mikrowelle.</w:t>
      </w:r>
      <w:r w:rsidR="00A733AE">
        <w:rPr>
          <w:spacing w:val="-4"/>
        </w:rPr>
        <w:t xml:space="preserve"> </w:t>
      </w:r>
      <w:r w:rsidR="00402FE0">
        <w:rPr>
          <w:spacing w:val="-4"/>
        </w:rPr>
        <w:t>Die Lösung: entweder den Stecker ziehen oder abschaltbare Steckdosenleisten verwenden</w:t>
      </w:r>
      <w:r>
        <w:t>.</w:t>
      </w:r>
      <w:r w:rsidR="00806CC4">
        <w:t xml:space="preserve"> </w:t>
      </w:r>
    </w:p>
    <w:p w14:paraId="000C59C2" w14:textId="77777777" w:rsidR="00FF2526" w:rsidRDefault="00FF2526">
      <w:pPr>
        <w:widowControl/>
        <w:spacing w:after="160" w:line="259" w:lineRule="auto"/>
        <w:rPr>
          <w:b/>
          <w:spacing w:val="-4"/>
        </w:rPr>
      </w:pPr>
      <w:r>
        <w:rPr>
          <w:b/>
          <w:spacing w:val="-4"/>
        </w:rPr>
        <w:br w:type="page"/>
      </w:r>
    </w:p>
    <w:p w14:paraId="27541D8E" w14:textId="5BEF2286" w:rsidR="003B3475" w:rsidRPr="00C87346" w:rsidRDefault="003B3475" w:rsidP="003B3475">
      <w:pPr>
        <w:spacing w:before="240"/>
        <w:rPr>
          <w:b/>
          <w:spacing w:val="-4"/>
        </w:rPr>
      </w:pPr>
      <w:r>
        <w:rPr>
          <w:b/>
          <w:spacing w:val="-4"/>
        </w:rPr>
        <w:lastRenderedPageBreak/>
        <w:t>Mit Messgeräten den Stromdieben auf die Spur kommen</w:t>
      </w:r>
    </w:p>
    <w:p w14:paraId="1CA2007B" w14:textId="20050719" w:rsidR="00806CC4" w:rsidRDefault="003B3475" w:rsidP="00806CC4">
      <w:pPr>
        <w:widowControl/>
        <w:spacing w:after="160" w:line="259" w:lineRule="auto"/>
      </w:pPr>
      <w:r>
        <w:t xml:space="preserve">Welche Haushaltsgeräte für den erhöhten Verbrauch verantwortlich sind, </w:t>
      </w:r>
      <w:r w:rsidR="00C863B3">
        <w:t xml:space="preserve">lässt sich </w:t>
      </w:r>
      <w:r>
        <w:t>am besten mit Strommessgeräten heraus</w:t>
      </w:r>
      <w:r w:rsidR="00C863B3">
        <w:t>finden</w:t>
      </w:r>
      <w:r>
        <w:t xml:space="preserve">. Diese sind ab </w:t>
      </w:r>
      <w:r w:rsidR="00A822FA">
        <w:t xml:space="preserve">rund </w:t>
      </w:r>
      <w:r>
        <w:t>10 Euro im Handel erhältlich und können bei vielen Energieversorgern sowie Verbraucherzentralen kostenlos ausgeliehen werden.</w:t>
      </w:r>
      <w:r w:rsidR="00806CC4" w:rsidRPr="00806CC4">
        <w:t xml:space="preserve"> </w:t>
      </w:r>
      <w:r w:rsidR="00806CC4">
        <w:t xml:space="preserve">Eine Übersicht über Stand-by-Verbräuche </w:t>
      </w:r>
      <w:r w:rsidR="00FF3275">
        <w:t>verschiedener Haushaltsgeräte</w:t>
      </w:r>
      <w:r w:rsidR="00806CC4">
        <w:t xml:space="preserve"> </w:t>
      </w:r>
      <w:r w:rsidR="00C863B3">
        <w:t>gibt es</w:t>
      </w:r>
      <w:r w:rsidR="00806CC4">
        <w:t xml:space="preserve"> auf </w:t>
      </w:r>
      <w:hyperlink r:id="rId12" w:history="1">
        <w:r w:rsidR="00806CC4" w:rsidRPr="00447FD9">
          <w:rPr>
            <w:rStyle w:val="Hyperlink"/>
          </w:rPr>
          <w:t>www.co2online.de/standby</w:t>
        </w:r>
      </w:hyperlink>
      <w:r w:rsidR="00806CC4">
        <w:t>.</w:t>
      </w:r>
      <w:bookmarkStart w:id="0" w:name="_GoBack"/>
      <w:bookmarkEnd w:id="0"/>
    </w:p>
    <w:p w14:paraId="7B08F1FF" w14:textId="4C12BDD7" w:rsidR="00AD5388" w:rsidRPr="00703A95" w:rsidRDefault="00FF2526" w:rsidP="00AD5388">
      <w:pPr>
        <w:spacing w:before="240"/>
        <w:rPr>
          <w:b/>
        </w:rPr>
      </w:pPr>
      <w:r>
        <w:rPr>
          <w:b/>
        </w:rPr>
        <w:t>Hinweis an die Redaktionen</w:t>
      </w:r>
    </w:p>
    <w:p w14:paraId="361EB741" w14:textId="00D71ADD" w:rsidR="00AD5388" w:rsidRDefault="009078C7" w:rsidP="00AD5388">
      <w:pPr>
        <w:widowControl/>
        <w:spacing w:after="160" w:line="259" w:lineRule="auto"/>
      </w:pPr>
      <w:r>
        <w:t xml:space="preserve">Am Ende </w:t>
      </w:r>
      <w:r w:rsidR="00FF2526">
        <w:t>der Pressemitteilung finden Sie eine Tabelle mit Beispielen zum Stand-by-Verbrauch verschiedener Haushaltsgeräte.</w:t>
      </w:r>
    </w:p>
    <w:p w14:paraId="40EF9A10" w14:textId="0346F489" w:rsidR="005B690A" w:rsidRPr="00703A95" w:rsidRDefault="005B690A" w:rsidP="00104865">
      <w:pPr>
        <w:spacing w:before="240"/>
        <w:rPr>
          <w:b/>
        </w:rPr>
      </w:pPr>
      <w:r w:rsidRPr="00703A95">
        <w:rPr>
          <w:b/>
        </w:rPr>
        <w:t xml:space="preserve">Über </w:t>
      </w:r>
      <w:r w:rsidR="00703A95" w:rsidRPr="00703A95">
        <w:rPr>
          <w:b/>
        </w:rPr>
        <w:t xml:space="preserve">das Energiesparkonto </w:t>
      </w:r>
      <w:r w:rsidRPr="00703A95">
        <w:rPr>
          <w:b/>
        </w:rPr>
        <w:t>und co2online</w:t>
      </w:r>
    </w:p>
    <w:p w14:paraId="3E37A18C" w14:textId="2B75D917" w:rsidR="00667E33" w:rsidRDefault="00667E33" w:rsidP="000C732E">
      <w:pPr>
        <w:pStyle w:val="Kopfzeile"/>
        <w:tabs>
          <w:tab w:val="left" w:pos="9072"/>
        </w:tabs>
        <w:spacing w:after="120" w:line="280" w:lineRule="atLeast"/>
        <w:rPr>
          <w:sz w:val="22"/>
          <w:szCs w:val="22"/>
        </w:rPr>
      </w:pPr>
      <w:r w:rsidRPr="00BE1527">
        <w:rPr>
          <w:sz w:val="22"/>
          <w:szCs w:val="22"/>
        </w:rPr>
        <w:t>Das kostenlose Energiesparkonto (</w:t>
      </w:r>
      <w:hyperlink r:id="rId13" w:history="1">
        <w:r w:rsidRPr="00837FA0">
          <w:rPr>
            <w:rStyle w:val="Hyperlink"/>
          </w:rPr>
          <w:t>http://www.energiesparkonto.de</w:t>
        </w:r>
      </w:hyperlink>
      <w:r>
        <w:rPr>
          <w:sz w:val="22"/>
          <w:szCs w:val="22"/>
        </w:rPr>
        <w:t xml:space="preserve">) </w:t>
      </w:r>
      <w:r w:rsidRPr="00BE1527">
        <w:rPr>
          <w:sz w:val="22"/>
          <w:szCs w:val="22"/>
        </w:rPr>
        <w:t xml:space="preserve">begleitet seine Nutzer kontinuierlich beim Energiesparen. Es macht den Verbrauch von Heizenergie, Wasser, Strom und Benzin sichtbar und bilanziert die Erfolge von Einsparmaßnahmen. </w:t>
      </w:r>
      <w:r w:rsidR="00FC3E0C">
        <w:rPr>
          <w:sz w:val="22"/>
          <w:szCs w:val="22"/>
        </w:rPr>
        <w:t>Rund 9</w:t>
      </w:r>
      <w:r>
        <w:rPr>
          <w:sz w:val="22"/>
          <w:szCs w:val="22"/>
        </w:rPr>
        <w:t>5</w:t>
      </w:r>
      <w:r w:rsidRPr="00BE1527">
        <w:rPr>
          <w:sz w:val="22"/>
          <w:szCs w:val="22"/>
        </w:rPr>
        <w:t xml:space="preserve">.000 Kontoinhaber sind schon auf Sparkurs. Das Energiesparkonto wird durch das Bundesumweltministerium im Rahmen der </w:t>
      </w:r>
      <w:r>
        <w:rPr>
          <w:sz w:val="22"/>
          <w:szCs w:val="22"/>
        </w:rPr>
        <w:t xml:space="preserve">Klimaschutzkampagne </w:t>
      </w:r>
      <w:r w:rsidRPr="00BE1527">
        <w:rPr>
          <w:sz w:val="22"/>
          <w:szCs w:val="22"/>
        </w:rPr>
        <w:t>gefördert.</w:t>
      </w:r>
    </w:p>
    <w:p w14:paraId="76E1F312" w14:textId="773D49E7" w:rsidR="000C732E" w:rsidRPr="004F4AE6" w:rsidRDefault="000C732E" w:rsidP="000C732E">
      <w:pPr>
        <w:pStyle w:val="Kopfzeile"/>
        <w:tabs>
          <w:tab w:val="left" w:pos="9072"/>
        </w:tabs>
        <w:spacing w:after="120" w:line="280" w:lineRule="atLeast"/>
        <w:rPr>
          <w:sz w:val="22"/>
          <w:szCs w:val="22"/>
        </w:rPr>
      </w:pPr>
      <w:r w:rsidRPr="004F4AE6">
        <w:rPr>
          <w:sz w:val="22"/>
          <w:szCs w:val="22"/>
        </w:rPr>
        <w:t>Die gemeinnützige co2online GmbH</w:t>
      </w:r>
      <w:r>
        <w:rPr>
          <w:sz w:val="22"/>
          <w:szCs w:val="22"/>
        </w:rPr>
        <w:t xml:space="preserve"> (</w:t>
      </w:r>
      <w:hyperlink r:id="rId14" w:history="1">
        <w:r w:rsidRPr="00E63785">
          <w:rPr>
            <w:rStyle w:val="Hyperlink"/>
          </w:rPr>
          <w:t>http://www.co2online.de</w:t>
        </w:r>
      </w:hyperlink>
      <w:r>
        <w:rPr>
          <w:sz w:val="22"/>
          <w:szCs w:val="22"/>
        </w:rPr>
        <w:t xml:space="preserve">) </w:t>
      </w:r>
      <w:r w:rsidRPr="004F4AE6">
        <w:rPr>
          <w:sz w:val="22"/>
          <w:szCs w:val="22"/>
        </w:rPr>
        <w:t>setzt sich für die Senkung des klimaschädlichen CO</w:t>
      </w:r>
      <w:r w:rsidRPr="006B1627">
        <w:rPr>
          <w:sz w:val="22"/>
          <w:szCs w:val="22"/>
          <w:vertAlign w:val="subscript"/>
        </w:rPr>
        <w:t>2</w:t>
      </w:r>
      <w:r w:rsidRPr="004F4AE6">
        <w:rPr>
          <w:sz w:val="22"/>
          <w:szCs w:val="22"/>
        </w:rPr>
        <w:t xml:space="preserve">-Ausstoßes ein. Seit 2003 helfen die Energie- und Kommunikationsexperten privaten Haushalten, ihren Strom- und Heizenergieverbrauch zu reduzieren. Mit onlinebasierten Informationskampagnen, interaktiven </w:t>
      </w:r>
      <w:proofErr w:type="spellStart"/>
      <w:r w:rsidRPr="004F4AE6">
        <w:rPr>
          <w:sz w:val="22"/>
          <w:szCs w:val="22"/>
        </w:rPr>
        <w:t>EnergiesparChecks</w:t>
      </w:r>
      <w:proofErr w:type="spellEnd"/>
      <w:r w:rsidRPr="004F4AE6">
        <w:rPr>
          <w:sz w:val="22"/>
          <w:szCs w:val="22"/>
        </w:rPr>
        <w:t xml:space="preserve"> und Praxistests motiviert co2online Verbraucher, mit aktivem Klimaschutz Geld zu sparen. Die Handlungsimpulse, die die Aktionen auslösen, tragen nachweislich zur CO</w:t>
      </w:r>
      <w:r w:rsidRPr="006B1627">
        <w:rPr>
          <w:sz w:val="22"/>
          <w:szCs w:val="22"/>
          <w:vertAlign w:val="subscript"/>
        </w:rPr>
        <w:t>2</w:t>
      </w:r>
      <w:r w:rsidRPr="004F4AE6">
        <w:rPr>
          <w:sz w:val="22"/>
          <w:szCs w:val="22"/>
        </w:rPr>
        <w:t xml:space="preserve">-Minderung bei. Unterstützt wird co2online dabei von der Europäischen Kommission, dem Bundesumweltministerium sowie einem Netzwerk mit Partnern aus Medien, Wissenschaft und Wirtschaft. </w:t>
      </w:r>
    </w:p>
    <w:p w14:paraId="3A81EF7A" w14:textId="77777777" w:rsidR="005B690A" w:rsidRDefault="005B690A" w:rsidP="005B690A"/>
    <w:p w14:paraId="48FE9072" w14:textId="68C0EBA8" w:rsidR="003A368F" w:rsidRPr="006B1627" w:rsidRDefault="005B690A" w:rsidP="003A368F">
      <w:pPr>
        <w:autoSpaceDE w:val="0"/>
        <w:autoSpaceDN w:val="0"/>
        <w:adjustRightInd w:val="0"/>
      </w:pPr>
      <w:r>
        <w:rPr>
          <w:b/>
          <w:bCs/>
        </w:rPr>
        <w:t>K</w:t>
      </w:r>
      <w:r w:rsidRPr="006E7BFE">
        <w:rPr>
          <w:b/>
          <w:bCs/>
        </w:rPr>
        <w:t>ontakt:</w:t>
      </w:r>
      <w:r w:rsidRPr="006E7BFE">
        <w:rPr>
          <w:b/>
          <w:bCs/>
        </w:rPr>
        <w:br/>
      </w:r>
      <w:r w:rsidR="00FF2526">
        <w:t>Marcus Weber</w:t>
      </w:r>
      <w:r w:rsidR="00FF2526">
        <w:br/>
      </w:r>
      <w:r w:rsidR="003A368F" w:rsidRPr="006B1627">
        <w:t>co2online gemeinnützige GmbH</w:t>
      </w:r>
      <w:r w:rsidR="003A368F" w:rsidRPr="006B1627">
        <w:br/>
      </w:r>
      <w:r w:rsidR="003A368F" w:rsidRPr="006B1627">
        <w:rPr>
          <w:bCs/>
        </w:rPr>
        <w:t>Hochkirchstr. 9</w:t>
      </w:r>
      <w:r w:rsidR="003A368F" w:rsidRPr="006B1627">
        <w:br/>
        <w:t>10829 Berlin</w:t>
      </w:r>
      <w:r w:rsidR="003A368F" w:rsidRPr="006B1627">
        <w:br/>
        <w:t>Tel.: 030 / 7</w:t>
      </w:r>
      <w:r w:rsidR="00FF2526">
        <w:t xml:space="preserve">80 96 65 </w:t>
      </w:r>
      <w:r w:rsidR="0064129E" w:rsidRPr="006B1627">
        <w:t>-</w:t>
      </w:r>
      <w:r w:rsidR="00FF2526">
        <w:t xml:space="preserve"> 15</w:t>
      </w:r>
      <w:r w:rsidR="003A368F" w:rsidRPr="006B1627">
        <w:br/>
        <w:t xml:space="preserve">Fax: 030 / </w:t>
      </w:r>
      <w:r w:rsidR="00FF2526" w:rsidRPr="006B1627">
        <w:t>7</w:t>
      </w:r>
      <w:r w:rsidR="00FF2526">
        <w:t>80 96 65</w:t>
      </w:r>
      <w:r w:rsidR="00FF2526">
        <w:t xml:space="preserve"> </w:t>
      </w:r>
      <w:r w:rsidR="0064129E">
        <w:t>-</w:t>
      </w:r>
      <w:r w:rsidR="00FF2526">
        <w:t xml:space="preserve"> </w:t>
      </w:r>
      <w:r w:rsidR="003A368F" w:rsidRPr="006B1627">
        <w:t xml:space="preserve">11 </w:t>
      </w:r>
      <w:r w:rsidR="003A368F" w:rsidRPr="006B1627">
        <w:br/>
        <w:t xml:space="preserve">E-Mail: </w:t>
      </w:r>
      <w:hyperlink r:id="rId15" w:history="1">
        <w:r w:rsidR="00FF2526" w:rsidRPr="0065569B">
          <w:rPr>
            <w:rStyle w:val="Hyperlink"/>
          </w:rPr>
          <w:t>marcus.weber@co2online.de</w:t>
        </w:r>
      </w:hyperlink>
      <w:r w:rsidR="003A368F" w:rsidRPr="006B1627">
        <w:br/>
      </w:r>
      <w:hyperlink r:id="rId16" w:history="1">
        <w:r w:rsidR="0064129E" w:rsidRPr="00C530E3">
          <w:rPr>
            <w:rStyle w:val="Hyperlink"/>
          </w:rPr>
          <w:t>www.energiesparkonto.de</w:t>
        </w:r>
      </w:hyperlink>
      <w:r w:rsidR="0064129E">
        <w:t xml:space="preserve"> </w:t>
      </w:r>
      <w:r w:rsidR="0064129E" w:rsidRPr="006B1627">
        <w:t xml:space="preserve">| </w:t>
      </w:r>
      <w:hyperlink r:id="rId17" w:history="1">
        <w:r w:rsidR="003A368F" w:rsidRPr="006B1627">
          <w:rPr>
            <w:color w:val="0000FF"/>
            <w:u w:val="single"/>
          </w:rPr>
          <w:t>www.co2online.de/twitter</w:t>
        </w:r>
      </w:hyperlink>
      <w:r w:rsidR="003A368F" w:rsidRPr="006B1627">
        <w:t xml:space="preserve"> | </w:t>
      </w:r>
      <w:hyperlink r:id="rId18" w:history="1">
        <w:r w:rsidR="003A368F" w:rsidRPr="006B1627">
          <w:rPr>
            <w:color w:val="0000FF"/>
            <w:u w:val="single"/>
          </w:rPr>
          <w:t>www.co2online.de/facebook</w:t>
        </w:r>
      </w:hyperlink>
    </w:p>
    <w:p w14:paraId="40CC6FC0" w14:textId="338D262E" w:rsidR="005B690A" w:rsidRPr="005F059F" w:rsidRDefault="005B690A" w:rsidP="005B690A"/>
    <w:p w14:paraId="2D6EA23F" w14:textId="77777777" w:rsidR="00BF665C" w:rsidRDefault="00BF665C" w:rsidP="002F4A0A"/>
    <w:p w14:paraId="08530855" w14:textId="0311E8E5" w:rsidR="00537967" w:rsidRDefault="00537967">
      <w:pPr>
        <w:widowControl/>
        <w:spacing w:after="160" w:line="259" w:lineRule="auto"/>
      </w:pPr>
      <w:r>
        <w:br w:type="page"/>
      </w:r>
    </w:p>
    <w:p w14:paraId="3C736F68" w14:textId="77777777" w:rsidR="00806CC4" w:rsidRDefault="00806CC4">
      <w:pPr>
        <w:rPr>
          <w:b/>
        </w:rPr>
      </w:pPr>
      <w:r>
        <w:rPr>
          <w:b/>
        </w:rPr>
        <w:lastRenderedPageBreak/>
        <w:t>Anhang</w:t>
      </w:r>
    </w:p>
    <w:p w14:paraId="4C6DB4A8" w14:textId="7A1BEFCA" w:rsidR="00537967" w:rsidRDefault="00B53002">
      <w:pPr>
        <w:rPr>
          <w:b/>
        </w:rPr>
      </w:pPr>
      <w:r>
        <w:rPr>
          <w:b/>
        </w:rPr>
        <w:t>Beispiele für Stand-by-</w:t>
      </w:r>
      <w:r w:rsidR="00C14196" w:rsidRPr="00C14196">
        <w:rPr>
          <w:b/>
        </w:rPr>
        <w:t>Verbrauch</w:t>
      </w:r>
    </w:p>
    <w:p w14:paraId="3A9937CD" w14:textId="77777777" w:rsidR="00C14196" w:rsidRPr="00C14196" w:rsidRDefault="00C14196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01"/>
        <w:gridCol w:w="2850"/>
        <w:gridCol w:w="1494"/>
        <w:gridCol w:w="1528"/>
      </w:tblGrid>
      <w:tr w:rsidR="00537967" w14:paraId="56B40B3D" w14:textId="77777777" w:rsidTr="00FF2526">
        <w:trPr>
          <w:trHeight w:val="340"/>
        </w:trPr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2209C7F0" w14:textId="541FFBA6" w:rsidR="00537967" w:rsidRPr="00FF2526" w:rsidRDefault="00537967" w:rsidP="00FF2526">
            <w:pPr>
              <w:rPr>
                <w:b/>
                <w:sz w:val="20"/>
              </w:rPr>
            </w:pPr>
            <w:r w:rsidRPr="00FF2526">
              <w:rPr>
                <w:b/>
                <w:sz w:val="20"/>
              </w:rPr>
              <w:t>Gerät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6C47F6EF" w14:textId="1AB3C4A0" w:rsidR="00537967" w:rsidRPr="00FF2526" w:rsidRDefault="00B53002" w:rsidP="00FF2526">
            <w:pPr>
              <w:rPr>
                <w:b/>
                <w:sz w:val="20"/>
              </w:rPr>
            </w:pPr>
            <w:r w:rsidRPr="00FF2526">
              <w:rPr>
                <w:b/>
                <w:sz w:val="20"/>
              </w:rPr>
              <w:t>Stand-by-</w:t>
            </w:r>
            <w:r w:rsidR="00537967" w:rsidRPr="00FF2526">
              <w:rPr>
                <w:b/>
                <w:sz w:val="20"/>
              </w:rPr>
              <w:t>Verbrauch in Watt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1FD92A3C" w14:textId="02C7BFD9" w:rsidR="00537967" w:rsidRPr="00FF2526" w:rsidRDefault="00537967" w:rsidP="00FF2526">
            <w:pPr>
              <w:rPr>
                <w:b/>
                <w:sz w:val="20"/>
              </w:rPr>
            </w:pPr>
            <w:r w:rsidRPr="00FF2526">
              <w:rPr>
                <w:b/>
                <w:sz w:val="20"/>
              </w:rPr>
              <w:t>kWh pro Jahr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6935F990" w14:textId="155292A9" w:rsidR="00537967" w:rsidRPr="00FF2526" w:rsidRDefault="00537967" w:rsidP="00FF2526">
            <w:pPr>
              <w:rPr>
                <w:b/>
                <w:sz w:val="20"/>
              </w:rPr>
            </w:pPr>
            <w:r w:rsidRPr="00FF2526">
              <w:rPr>
                <w:b/>
                <w:sz w:val="20"/>
              </w:rPr>
              <w:t>Euro pro Jahr</w:t>
            </w:r>
          </w:p>
        </w:tc>
      </w:tr>
      <w:tr w:rsidR="00091B66" w14:paraId="56521F9D" w14:textId="77777777" w:rsidTr="00FF2526">
        <w:trPr>
          <w:trHeight w:val="340"/>
        </w:trPr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38BCB040" w14:textId="4C1D72E8" w:rsidR="00091B66" w:rsidRPr="00C14196" w:rsidRDefault="00091B66" w:rsidP="00FF2526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Stereoanlage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39C2637D" w14:textId="0CBDEB1E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716F7CE3" w14:textId="08B0D514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5D16FF6F" w14:textId="1097A3BB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091B66" w14:paraId="00AEF19E" w14:textId="77777777" w:rsidTr="00FF2526">
        <w:trPr>
          <w:trHeight w:val="340"/>
        </w:trPr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2EA84960" w14:textId="20CE172F" w:rsidR="00091B66" w:rsidRPr="00B30A02" w:rsidRDefault="00091B66" w:rsidP="00FF2526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Fernseher (LCD)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0913B7E7" w14:textId="2635FA3C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5482CC18" w14:textId="0CCFA7F9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38DC90E2" w14:textId="5EE95B15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091B66" w14:paraId="2A0B071A" w14:textId="77777777" w:rsidTr="00FF2526">
        <w:trPr>
          <w:trHeight w:val="340"/>
        </w:trPr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5E78B446" w14:textId="02F91A38" w:rsidR="00091B66" w:rsidRPr="00C14196" w:rsidRDefault="00091B66" w:rsidP="00FF2526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Mini-</w:t>
            </w:r>
            <w:proofErr w:type="spellStart"/>
            <w:r>
              <w:rPr>
                <w:rFonts w:ascii="Calibri" w:hAnsi="Calibri"/>
                <w:color w:val="000000"/>
              </w:rPr>
              <w:t>Hifi-Anlage</w:t>
            </w:r>
            <w:proofErr w:type="spellEnd"/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57A8BF63" w14:textId="33F93224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7FC3309F" w14:textId="3B7A3DD9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7E2D4708" w14:textId="2970BBFD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091B66" w14:paraId="645921A0" w14:textId="77777777" w:rsidTr="00FF2526">
        <w:trPr>
          <w:trHeight w:val="340"/>
        </w:trPr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3A7BC817" w14:textId="1D5C24F1" w:rsidR="00091B66" w:rsidRPr="00C14196" w:rsidRDefault="00091B66" w:rsidP="00FF2526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DVB-T-Receiver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39B80069" w14:textId="6198B133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62F47EC1" w14:textId="6B76B147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58AF9E4F" w14:textId="02105876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091B66" w14:paraId="67901B7A" w14:textId="77777777" w:rsidTr="00FF2526">
        <w:trPr>
          <w:trHeight w:val="340"/>
        </w:trPr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563E5D01" w14:textId="7301F43C" w:rsidR="00091B66" w:rsidRPr="00C14196" w:rsidRDefault="00091B66" w:rsidP="00FF2526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PC mit Monitor und Drucker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3182D5B7" w14:textId="4F69D3F2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034DABF8" w14:textId="31630CCD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55CAFE71" w14:textId="4800755C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091B66" w14:paraId="6E8D5F0E" w14:textId="77777777" w:rsidTr="00FF2526">
        <w:trPr>
          <w:trHeight w:val="340"/>
        </w:trPr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2861EA1A" w14:textId="2D0394F7" w:rsidR="00091B66" w:rsidRPr="00C14196" w:rsidRDefault="00091B66" w:rsidP="00FF2526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Router (DSL/WLAN)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4F5EB751" w14:textId="78BF103E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7FAB9063" w14:textId="0D0E6EF6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73CF30BB" w14:textId="502A48E0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091B66" w14:paraId="57FABBC5" w14:textId="77777777" w:rsidTr="00FF2526">
        <w:trPr>
          <w:trHeight w:val="340"/>
        </w:trPr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0CDFD5C8" w14:textId="7D76823F" w:rsidR="00091B66" w:rsidRPr="00B30A02" w:rsidRDefault="00091B66" w:rsidP="00FF2526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Handy-Ladegerät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02190FE9" w14:textId="6B5B1567" w:rsidR="00091B66" w:rsidRPr="00B30A02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1683FE3E" w14:textId="5FFD60AF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60BD4486" w14:textId="54DC8510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091B66" w14:paraId="798874E6" w14:textId="77777777" w:rsidTr="00FF2526">
        <w:trPr>
          <w:trHeight w:val="340"/>
        </w:trPr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0408EE80" w14:textId="466FA5C5" w:rsidR="00091B66" w:rsidRPr="00C14196" w:rsidRDefault="00091B66" w:rsidP="00FF2526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Transformator (für Halogenlampe)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65B25880" w14:textId="0C69A211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05FA0297" w14:textId="4B12BEAB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63421765" w14:textId="3A5238B1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091B66" w14:paraId="54C700E1" w14:textId="77777777" w:rsidTr="00FF2526">
        <w:trPr>
          <w:trHeight w:val="340"/>
        </w:trPr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3DA532F7" w14:textId="44374C36" w:rsidR="00091B66" w:rsidRPr="00C14196" w:rsidRDefault="00091B66" w:rsidP="00FF2526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Kaffeevollautomat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05A11330" w14:textId="503F4D69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0F69C9AB" w14:textId="61D4FB83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686A658F" w14:textId="1DB66CFA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091B66" w14:paraId="778A3B54" w14:textId="77777777" w:rsidTr="00FF2526">
        <w:trPr>
          <w:trHeight w:val="340"/>
        </w:trPr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016354DB" w14:textId="18737EB3" w:rsidR="00091B66" w:rsidRPr="00C14196" w:rsidRDefault="00091B66" w:rsidP="00FF2526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Mikrowelle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5ABAFC98" w14:textId="73A18FC4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52794569" w14:textId="00D421E6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1168AB8F" w14:textId="5F7A55B0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091B66" w14:paraId="0BC9EF81" w14:textId="77777777" w:rsidTr="00FF2526">
        <w:trPr>
          <w:trHeight w:val="340"/>
        </w:trPr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42BFC3AC" w14:textId="21D04CA8" w:rsidR="00091B66" w:rsidRPr="00C14196" w:rsidRDefault="00091B66" w:rsidP="00FF2526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Spielkonsole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51C2741A" w14:textId="0EE815F4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2BECE263" w14:textId="0291E408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39B5BABE" w14:textId="555A1135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091B66" w14:paraId="35C03387" w14:textId="77777777" w:rsidTr="00FF2526">
        <w:trPr>
          <w:trHeight w:val="340"/>
        </w:trPr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0D20CED6" w14:textId="4F198247" w:rsidR="00091B66" w:rsidRPr="00B30A02" w:rsidRDefault="00091B66" w:rsidP="00FF2526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Telefon (schnurlos)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3EABA6FB" w14:textId="4F70B65B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5A31D0B6" w14:textId="403610B2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4420B4AD" w14:textId="1999F070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091B66" w14:paraId="111484C3" w14:textId="77777777" w:rsidTr="00FF2526">
        <w:trPr>
          <w:trHeight w:val="340"/>
        </w:trPr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6FDE4D01" w14:textId="20A7AEF1" w:rsidR="00091B66" w:rsidRPr="00C14196" w:rsidRDefault="00091B66" w:rsidP="00FF2526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Waschmaschine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3E3D057E" w14:textId="31EFBB0A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46087C6E" w14:textId="460DF010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4E9A50A4" w14:textId="0DF1ADEE" w:rsidR="00091B66" w:rsidRDefault="00091B66" w:rsidP="00FF2526">
            <w:pPr>
              <w:jc w:val="center"/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</w:tbl>
    <w:p w14:paraId="27B865A1" w14:textId="77777777" w:rsidR="00537967" w:rsidRDefault="00537967"/>
    <w:sectPr w:rsidR="00537967" w:rsidSect="007702BD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2268" w:right="1418" w:bottom="1418" w:left="1418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3B5C1" w14:textId="77777777" w:rsidR="007702BD" w:rsidRDefault="007702BD">
      <w:pPr>
        <w:spacing w:after="0" w:line="240" w:lineRule="auto"/>
      </w:pPr>
      <w:r>
        <w:separator/>
      </w:r>
    </w:p>
  </w:endnote>
  <w:endnote w:type="continuationSeparator" w:id="0">
    <w:p w14:paraId="0C4801D5" w14:textId="77777777" w:rsidR="007702BD" w:rsidRDefault="0077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95A6B" w14:textId="77777777" w:rsidR="007702BD" w:rsidRPr="006D3BDC" w:rsidRDefault="007702BD" w:rsidP="007702BD">
    <w:pPr>
      <w:pStyle w:val="Fuzeile"/>
      <w:tabs>
        <w:tab w:val="clear" w:pos="4536"/>
        <w:tab w:val="clear" w:pos="9072"/>
      </w:tabs>
      <w:jc w:val="right"/>
      <w:rPr>
        <w:sz w:val="18"/>
        <w:szCs w:val="18"/>
      </w:rPr>
    </w:pPr>
    <w:r w:rsidRPr="006D3BDC">
      <w:rPr>
        <w:sz w:val="18"/>
        <w:szCs w:val="18"/>
      </w:rPr>
      <w:t xml:space="preserve">Seite </w:t>
    </w:r>
    <w:r w:rsidRPr="006D3BDC">
      <w:rPr>
        <w:sz w:val="18"/>
        <w:szCs w:val="18"/>
      </w:rPr>
      <w:fldChar w:fldCharType="begin"/>
    </w:r>
    <w:r w:rsidRPr="006D3BDC">
      <w:rPr>
        <w:sz w:val="18"/>
        <w:szCs w:val="18"/>
      </w:rPr>
      <w:instrText xml:space="preserve"> PAGE </w:instrText>
    </w:r>
    <w:r w:rsidRPr="006D3BDC">
      <w:rPr>
        <w:sz w:val="18"/>
        <w:szCs w:val="18"/>
      </w:rPr>
      <w:fldChar w:fldCharType="separate"/>
    </w:r>
    <w:r w:rsidR="00D13AF0">
      <w:rPr>
        <w:noProof/>
        <w:sz w:val="18"/>
        <w:szCs w:val="18"/>
      </w:rPr>
      <w:t>3</w:t>
    </w:r>
    <w:r w:rsidRPr="006D3BDC">
      <w:rPr>
        <w:sz w:val="18"/>
        <w:szCs w:val="18"/>
      </w:rPr>
      <w:fldChar w:fldCharType="end"/>
    </w:r>
    <w:r w:rsidRPr="006D3BDC">
      <w:rPr>
        <w:sz w:val="18"/>
        <w:szCs w:val="18"/>
      </w:rPr>
      <w:t xml:space="preserve"> von </w:t>
    </w:r>
    <w:r w:rsidRPr="006D3BDC">
      <w:rPr>
        <w:sz w:val="18"/>
        <w:szCs w:val="18"/>
      </w:rPr>
      <w:fldChar w:fldCharType="begin"/>
    </w:r>
    <w:r w:rsidRPr="006D3BDC">
      <w:rPr>
        <w:sz w:val="18"/>
        <w:szCs w:val="18"/>
      </w:rPr>
      <w:instrText xml:space="preserve"> NUMPAGES </w:instrText>
    </w:r>
    <w:r w:rsidRPr="006D3BDC">
      <w:rPr>
        <w:sz w:val="18"/>
        <w:szCs w:val="18"/>
      </w:rPr>
      <w:fldChar w:fldCharType="separate"/>
    </w:r>
    <w:r w:rsidR="00D13AF0">
      <w:rPr>
        <w:noProof/>
        <w:sz w:val="18"/>
        <w:szCs w:val="18"/>
      </w:rPr>
      <w:t>3</w:t>
    </w:r>
    <w:r w:rsidRPr="006D3BDC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68F10" w14:textId="77777777" w:rsidR="007702BD" w:rsidRDefault="007702BD">
    <w:pPr>
      <w:pStyle w:val="Fu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9E3F04C" wp14:editId="78865D30">
          <wp:simplePos x="0" y="0"/>
          <wp:positionH relativeFrom="page">
            <wp:posOffset>5778500</wp:posOffset>
          </wp:positionH>
          <wp:positionV relativeFrom="page">
            <wp:posOffset>8209280</wp:posOffset>
          </wp:positionV>
          <wp:extent cx="1102995" cy="1569720"/>
          <wp:effectExtent l="0" t="0" r="1905" b="0"/>
          <wp:wrapSquare wrapText="bothSides"/>
          <wp:docPr id="8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1569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E9447" w14:textId="77777777" w:rsidR="007702BD" w:rsidRDefault="007702BD">
      <w:pPr>
        <w:spacing w:after="0" w:line="240" w:lineRule="auto"/>
      </w:pPr>
      <w:r>
        <w:separator/>
      </w:r>
    </w:p>
  </w:footnote>
  <w:footnote w:type="continuationSeparator" w:id="0">
    <w:p w14:paraId="158848AB" w14:textId="77777777" w:rsidR="007702BD" w:rsidRDefault="0077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9514" w14:textId="77777777" w:rsidR="007702BD" w:rsidRPr="0000085A" w:rsidRDefault="007702BD" w:rsidP="007702B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C3D287" wp14:editId="4C704E06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360045" cy="888111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0045" cy="8881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1E283" w14:textId="77777777" w:rsidR="007702BD" w:rsidRPr="006930A7" w:rsidRDefault="007702BD" w:rsidP="007702BD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DC3D287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0;margin-top:113.4pt;width:28.35pt;height:699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" filled="f" stroked="f">
              <v:path arrowok="t"/>
              <v:textbox style="layout-flow:vertical;mso-layout-flow-alt:bottom-to-top">
                <w:txbxContent>
                  <w:p w14:paraId="55B1E283" w14:textId="77777777" w:rsidR="00C3544B" w:rsidRPr="006930A7" w:rsidRDefault="00816E46" w:rsidP="006930A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0B6E12E0" wp14:editId="18D6D4EC">
          <wp:simplePos x="0" y="0"/>
          <wp:positionH relativeFrom="page">
            <wp:posOffset>5357495</wp:posOffset>
          </wp:positionH>
          <wp:positionV relativeFrom="page">
            <wp:posOffset>648335</wp:posOffset>
          </wp:positionV>
          <wp:extent cx="1325880" cy="234315"/>
          <wp:effectExtent l="0" t="0" r="7620" b="0"/>
          <wp:wrapNone/>
          <wp:docPr id="6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234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C32CF" w14:textId="77777777" w:rsidR="007702BD" w:rsidRDefault="007702BD">
    <w:pPr>
      <w:pStyle w:val="Kopfzeile"/>
      <w:rPr>
        <w:color w:val="005644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B32865" wp14:editId="6821692E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360045" cy="8881110"/>
              <wp:effectExtent l="0" t="0" r="0" b="0"/>
              <wp:wrapNone/>
              <wp:docPr id="5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0045" cy="8881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B1AB8" w14:textId="77777777" w:rsidR="007702BD" w:rsidRPr="002E630F" w:rsidRDefault="007702BD" w:rsidP="007702BD">
                          <w:pPr>
                            <w:rPr>
                              <w:color w:val="A6A6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4B32865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0;margin-top:113.4pt;width:28.35pt;height:69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" filled="f" stroked="f">
              <v:path arrowok="t"/>
              <v:textbox style="layout-flow:vertical;mso-layout-flow-alt:bottom-to-top">
                <w:txbxContent>
                  <w:p w14:paraId="046B1AB8" w14:textId="77777777" w:rsidR="00C3544B" w:rsidRPr="002E630F" w:rsidRDefault="00816E46" w:rsidP="00755681">
                    <w:pPr>
                      <w:rPr>
                        <w:color w:val="A6A6A6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4CCF648" wp14:editId="26110991">
          <wp:simplePos x="0" y="0"/>
          <wp:positionH relativeFrom="page">
            <wp:posOffset>5778500</wp:posOffset>
          </wp:positionH>
          <wp:positionV relativeFrom="page">
            <wp:posOffset>845820</wp:posOffset>
          </wp:positionV>
          <wp:extent cx="1465580" cy="259080"/>
          <wp:effectExtent l="0" t="0" r="1270" b="7620"/>
          <wp:wrapNone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A8B83E" wp14:editId="41B1280C">
              <wp:simplePos x="0" y="0"/>
              <wp:positionH relativeFrom="page">
                <wp:posOffset>5778500</wp:posOffset>
              </wp:positionH>
              <wp:positionV relativeFrom="page">
                <wp:posOffset>1691640</wp:posOffset>
              </wp:positionV>
              <wp:extent cx="1714500" cy="6491605"/>
              <wp:effectExtent l="0" t="0" r="0" b="4445"/>
              <wp:wrapSquare wrapText="bothSides"/>
              <wp:docPr id="3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49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755F9" w14:textId="77777777" w:rsidR="007702BD" w:rsidRPr="00363DDD" w:rsidRDefault="007702BD" w:rsidP="007702BD">
                          <w:pPr>
                            <w:pStyle w:val="Adressteil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363DDD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PRESSEMITTEILUNG</w:t>
                          </w:r>
                        </w:p>
                        <w:p w14:paraId="5CAA1E54" w14:textId="77777777" w:rsidR="007702BD" w:rsidRDefault="007702BD" w:rsidP="007702BD">
                          <w:pPr>
                            <w:pStyle w:val="Adressteil"/>
                          </w:pPr>
                        </w:p>
                        <w:p w14:paraId="055A5370" w14:textId="77777777" w:rsidR="007702BD" w:rsidRPr="0058370C" w:rsidRDefault="007702BD" w:rsidP="007702BD">
                          <w:pPr>
                            <w:pStyle w:val="Adressteil"/>
                          </w:pPr>
                          <w:r w:rsidRPr="0058370C">
                            <w:t>Telefon:</w:t>
                          </w:r>
                          <w:r w:rsidRPr="0058370C">
                            <w:tab/>
                            <w:t>+49 30 76 76 85-0</w:t>
                          </w:r>
                          <w:r w:rsidRPr="0058370C">
                            <w:br/>
                            <w:t>Telefax:</w:t>
                          </w:r>
                          <w:r w:rsidRPr="0058370C">
                            <w:tab/>
                            <w:t>+49 30 76 76 85-11</w:t>
                          </w:r>
                        </w:p>
                        <w:p w14:paraId="753F97C5" w14:textId="77777777" w:rsidR="007702BD" w:rsidRPr="0058370C" w:rsidRDefault="007702BD" w:rsidP="007702BD">
                          <w:pPr>
                            <w:pStyle w:val="Adressteil"/>
                          </w:pPr>
                          <w:r w:rsidRPr="0058370C">
                            <w:t>www.co2online.de</w:t>
                          </w:r>
                          <w:r w:rsidRPr="0058370C">
                            <w:br/>
                          </w:r>
                          <w:r>
                            <w:t>presse</w:t>
                          </w:r>
                          <w:r w:rsidRPr="0058370C">
                            <w:t>@co2online.de</w:t>
                          </w:r>
                        </w:p>
                        <w:p w14:paraId="23AE6797" w14:textId="77777777" w:rsidR="007702BD" w:rsidRPr="0058370C" w:rsidRDefault="007702BD" w:rsidP="007702BD">
                          <w:pPr>
                            <w:pStyle w:val="Adressteil"/>
                          </w:pPr>
                          <w:r w:rsidRPr="0058370C">
                            <w:t>co2online gemeinnützige GmbH</w:t>
                          </w:r>
                          <w:r w:rsidRPr="0058370C">
                            <w:br/>
                            <w:t>Hochkirchstraße 9</w:t>
                          </w:r>
                          <w:r w:rsidRPr="0058370C">
                            <w:br/>
                            <w:t>10829 Berlin</w:t>
                          </w:r>
                          <w:r>
                            <w:br/>
                            <w:t>Deutschland</w:t>
                          </w:r>
                        </w:p>
                        <w:p w14:paraId="74C8CB9E" w14:textId="77777777" w:rsidR="007702BD" w:rsidRPr="0058370C" w:rsidRDefault="007702BD" w:rsidP="007702BD">
                          <w:pPr>
                            <w:pStyle w:val="Adressteil"/>
                          </w:pPr>
                          <w:r w:rsidRPr="0058370C">
                            <w:t>Geschäftsführer:</w:t>
                          </w:r>
                          <w:r w:rsidRPr="0058370C">
                            <w:br/>
                            <w:t>Johannes D. Hengstenberg</w:t>
                          </w:r>
                          <w:r w:rsidRPr="0058370C">
                            <w:br/>
                            <w:t>Tanja Loitz</w:t>
                          </w:r>
                        </w:p>
                        <w:p w14:paraId="56385C57" w14:textId="77777777" w:rsidR="007702BD" w:rsidRPr="0058370C" w:rsidRDefault="007702BD" w:rsidP="007702BD">
                          <w:pPr>
                            <w:pStyle w:val="Adressteil"/>
                          </w:pPr>
                          <w:r w:rsidRPr="0058370C">
                            <w:t>Münchner Bank eG</w:t>
                          </w:r>
                          <w:r w:rsidRPr="0058370C">
                            <w:br/>
                            <w:t>Konto:</w:t>
                          </w:r>
                          <w:r w:rsidRPr="0058370C">
                            <w:tab/>
                            <w:t>732 362</w:t>
                          </w:r>
                          <w:r w:rsidRPr="0058370C">
                            <w:br/>
                            <w:t>BLZ:</w:t>
                          </w:r>
                          <w:r w:rsidRPr="0058370C">
                            <w:tab/>
                            <w:t>701 900 00</w:t>
                          </w:r>
                        </w:p>
                        <w:p w14:paraId="4B3B5DD5" w14:textId="77777777" w:rsidR="007702BD" w:rsidRPr="0058370C" w:rsidRDefault="007702BD" w:rsidP="007702BD">
                          <w:pPr>
                            <w:pStyle w:val="Adressteil"/>
                          </w:pPr>
                          <w:r w:rsidRPr="0058370C">
                            <w:t>Amtsgericht:</w:t>
                          </w:r>
                          <w:r w:rsidRPr="0058370C">
                            <w:br/>
                            <w:t>Berlin Charlottenburg:</w:t>
                          </w:r>
                          <w:r w:rsidRPr="0058370C">
                            <w:br/>
                            <w:t>HRB 91249</w:t>
                          </w:r>
                        </w:p>
                        <w:p w14:paraId="3F8B8141" w14:textId="77777777" w:rsidR="007702BD" w:rsidRPr="0058370C" w:rsidRDefault="007702BD" w:rsidP="007702BD">
                          <w:pPr>
                            <w:pStyle w:val="Adressteil"/>
                          </w:pPr>
                          <w:r w:rsidRPr="0058370C">
                            <w:t xml:space="preserve">Finanzamt für </w:t>
                          </w:r>
                          <w:r w:rsidRPr="0058370C">
                            <w:br/>
                            <w:t>Körperschaften Berlin I:</w:t>
                          </w:r>
                          <w:r w:rsidRPr="0058370C">
                            <w:br/>
                            <w:t>27/601/50125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6A8B83E" id="Text Box 56" o:spid="_x0000_s1028" type="#_x0000_t202" style="position:absolute;margin-left:455pt;margin-top:133.2pt;width:135pt;height:51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/eM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" filled="f" stroked="f">
              <v:textbox inset="0,0,0,0">
                <w:txbxContent>
                  <w:p w14:paraId="65F755F9" w14:textId="77777777" w:rsidR="00C3544B" w:rsidRPr="00363DDD" w:rsidRDefault="00AB3791" w:rsidP="00DA64EE">
                    <w:pPr>
                      <w:pStyle w:val="Adressteil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363DDD">
                      <w:rPr>
                        <w:b/>
                        <w:bCs/>
                        <w:sz w:val="22"/>
                        <w:szCs w:val="22"/>
                      </w:rPr>
                      <w:t>PRESSEMITTEILUNG</w:t>
                    </w:r>
                  </w:p>
                  <w:p w14:paraId="5CAA1E54" w14:textId="77777777" w:rsidR="00C3544B" w:rsidRDefault="00816E46" w:rsidP="00DA64EE">
                    <w:pPr>
                      <w:pStyle w:val="Adressteil"/>
                    </w:pPr>
                  </w:p>
                  <w:p w14:paraId="055A5370" w14:textId="77777777" w:rsidR="00C3544B" w:rsidRPr="0058370C" w:rsidRDefault="00AB3791" w:rsidP="00DA64EE">
                    <w:pPr>
                      <w:pStyle w:val="Adressteil"/>
                    </w:pPr>
                    <w:r w:rsidRPr="0058370C">
                      <w:t>Telefon:</w:t>
                    </w:r>
                    <w:r w:rsidRPr="0058370C">
                      <w:tab/>
                      <w:t>+49 30 76 76 85-0</w:t>
                    </w:r>
                    <w:r w:rsidRPr="0058370C">
                      <w:br/>
                      <w:t>Telefax:</w:t>
                    </w:r>
                    <w:r w:rsidRPr="0058370C">
                      <w:tab/>
                      <w:t>+49 30 76 76 85-11</w:t>
                    </w:r>
                  </w:p>
                  <w:p w14:paraId="753F97C5" w14:textId="77777777" w:rsidR="00C3544B" w:rsidRPr="0058370C" w:rsidRDefault="00AB3791" w:rsidP="00DA64EE">
                    <w:pPr>
                      <w:pStyle w:val="Adressteil"/>
                    </w:pPr>
                    <w:r w:rsidRPr="0058370C">
                      <w:t>www.co2online.de</w:t>
                    </w:r>
                    <w:r w:rsidRPr="0058370C">
                      <w:br/>
                    </w:r>
                    <w:r>
                      <w:t>presse</w:t>
                    </w:r>
                    <w:r w:rsidRPr="0058370C">
                      <w:t>@co2online.de</w:t>
                    </w:r>
                  </w:p>
                  <w:p w14:paraId="23AE6797" w14:textId="77777777" w:rsidR="00C3544B" w:rsidRPr="0058370C" w:rsidRDefault="00AB3791" w:rsidP="00DA64EE">
                    <w:pPr>
                      <w:pStyle w:val="Adressteil"/>
                    </w:pPr>
                    <w:r w:rsidRPr="0058370C">
                      <w:t>co2online gemeinnützige GmbH</w:t>
                    </w:r>
                    <w:r w:rsidRPr="0058370C">
                      <w:br/>
                      <w:t>Hochkirchstraße 9</w:t>
                    </w:r>
                    <w:r w:rsidRPr="0058370C">
                      <w:br/>
                      <w:t>10829 Berlin</w:t>
                    </w:r>
                    <w:r>
                      <w:br/>
                      <w:t>Deutschland</w:t>
                    </w:r>
                  </w:p>
                  <w:p w14:paraId="74C8CB9E" w14:textId="77777777" w:rsidR="00C3544B" w:rsidRPr="0058370C" w:rsidRDefault="00AB3791" w:rsidP="00DA64EE">
                    <w:pPr>
                      <w:pStyle w:val="Adressteil"/>
                    </w:pPr>
                    <w:r w:rsidRPr="0058370C">
                      <w:t>Geschäftsführer:</w:t>
                    </w:r>
                    <w:r w:rsidRPr="0058370C">
                      <w:br/>
                      <w:t>Johannes D. Hengstenberg</w:t>
                    </w:r>
                    <w:r w:rsidRPr="0058370C">
                      <w:br/>
                      <w:t xml:space="preserve">Tanja </w:t>
                    </w:r>
                    <w:proofErr w:type="spellStart"/>
                    <w:r w:rsidRPr="0058370C">
                      <w:t>Loitz</w:t>
                    </w:r>
                    <w:proofErr w:type="spellEnd"/>
                  </w:p>
                  <w:p w14:paraId="56385C57" w14:textId="77777777" w:rsidR="00C3544B" w:rsidRPr="0058370C" w:rsidRDefault="00AB3791" w:rsidP="00DA64EE">
                    <w:pPr>
                      <w:pStyle w:val="Adressteil"/>
                    </w:pPr>
                    <w:r w:rsidRPr="0058370C">
                      <w:t>Münchner Bank eG</w:t>
                    </w:r>
                    <w:r w:rsidRPr="0058370C">
                      <w:br/>
                      <w:t>Konto:</w:t>
                    </w:r>
                    <w:r w:rsidRPr="0058370C">
                      <w:tab/>
                      <w:t>732 362</w:t>
                    </w:r>
                    <w:r w:rsidRPr="0058370C">
                      <w:br/>
                      <w:t>BLZ:</w:t>
                    </w:r>
                    <w:r w:rsidRPr="0058370C">
                      <w:tab/>
                      <w:t>701 900 00</w:t>
                    </w:r>
                  </w:p>
                  <w:p w14:paraId="4B3B5DD5" w14:textId="77777777" w:rsidR="00C3544B" w:rsidRPr="0058370C" w:rsidRDefault="00AB3791" w:rsidP="00DA64EE">
                    <w:pPr>
                      <w:pStyle w:val="Adressteil"/>
                    </w:pPr>
                    <w:r w:rsidRPr="0058370C">
                      <w:t>Amtsgericht:</w:t>
                    </w:r>
                    <w:r w:rsidRPr="0058370C">
                      <w:br/>
                      <w:t>Berlin Charlottenburg:</w:t>
                    </w:r>
                    <w:r w:rsidRPr="0058370C">
                      <w:br/>
                      <w:t>HRB 91249</w:t>
                    </w:r>
                  </w:p>
                  <w:p w14:paraId="3F8B8141" w14:textId="77777777" w:rsidR="00C3544B" w:rsidRPr="0058370C" w:rsidRDefault="00AB3791" w:rsidP="00DA64EE">
                    <w:pPr>
                      <w:pStyle w:val="Adressteil"/>
                    </w:pPr>
                    <w:r w:rsidRPr="0058370C">
                      <w:t xml:space="preserve">Finanzamt für </w:t>
                    </w:r>
                    <w:r w:rsidRPr="0058370C">
                      <w:br/>
                      <w:t>Körperschaften Berlin I:</w:t>
                    </w:r>
                    <w:r w:rsidRPr="0058370C">
                      <w:br/>
                      <w:t>27/601/50125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45A2236" wp14:editId="50DF40E4">
              <wp:simplePos x="0" y="0"/>
              <wp:positionH relativeFrom="page">
                <wp:posOffset>288290</wp:posOffset>
              </wp:positionH>
              <wp:positionV relativeFrom="page">
                <wp:posOffset>5238750</wp:posOffset>
              </wp:positionV>
              <wp:extent cx="114300" cy="157480"/>
              <wp:effectExtent l="0" t="0" r="0" b="13970"/>
              <wp:wrapNone/>
              <wp:docPr id="2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8FFC1" w14:textId="77777777" w:rsidR="007702BD" w:rsidRPr="00D1015F" w:rsidRDefault="007702BD">
                          <w:r w:rsidRPr="00D1015F"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45A2236" id="Text Box 66" o:spid="_x0000_s1029" type="#_x0000_t202" style="position:absolute;margin-left:22.7pt;margin-top:412.5pt;width:9pt;height:1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7r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" filled="f" stroked="f">
              <v:textbox inset="0,0,0,0">
                <w:txbxContent>
                  <w:p w14:paraId="7098FFC1" w14:textId="77777777" w:rsidR="00C3544B" w:rsidRPr="00D1015F" w:rsidRDefault="00AB3791">
                    <w:r w:rsidRPr="00D1015F"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C94B6A" wp14:editId="085EDA28">
              <wp:simplePos x="0" y="0"/>
              <wp:positionH relativeFrom="page">
                <wp:posOffset>288290</wp:posOffset>
              </wp:positionH>
              <wp:positionV relativeFrom="page">
                <wp:posOffset>3665220</wp:posOffset>
              </wp:positionV>
              <wp:extent cx="114300" cy="157480"/>
              <wp:effectExtent l="0" t="0" r="0" b="1397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A67A8" w14:textId="77777777" w:rsidR="007702BD" w:rsidRPr="001D1E12" w:rsidRDefault="007702B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D1E12">
                            <w:rPr>
                              <w:sz w:val="20"/>
                              <w:szCs w:val="20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FC94B6A" id="Text Box 65" o:spid="_x0000_s1030" type="#_x0000_t202" style="position:absolute;margin-left:22.7pt;margin-top:288.6pt;width:9pt;height:12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X3sA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" filled="f" stroked="f">
              <v:textbox inset="0,0,0,0">
                <w:txbxContent>
                  <w:p w14:paraId="4FCA67A8" w14:textId="77777777" w:rsidR="00C3544B" w:rsidRPr="001D1E12" w:rsidRDefault="00AB3791">
                    <w:pPr>
                      <w:rPr>
                        <w:sz w:val="20"/>
                        <w:szCs w:val="20"/>
                      </w:rPr>
                    </w:pPr>
                    <w:r w:rsidRPr="001D1E12">
                      <w:rPr>
                        <w:sz w:val="20"/>
                        <w:szCs w:val="20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1094"/>
    <w:multiLevelType w:val="multilevel"/>
    <w:tmpl w:val="4780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B13E6"/>
    <w:multiLevelType w:val="hybridMultilevel"/>
    <w:tmpl w:val="238AE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0A"/>
    <w:rsid w:val="00000F2D"/>
    <w:rsid w:val="000139FB"/>
    <w:rsid w:val="00016361"/>
    <w:rsid w:val="00050244"/>
    <w:rsid w:val="000634D9"/>
    <w:rsid w:val="00091B66"/>
    <w:rsid w:val="000A2B34"/>
    <w:rsid w:val="000A63A0"/>
    <w:rsid w:val="000C732E"/>
    <w:rsid w:val="000E7B91"/>
    <w:rsid w:val="00104865"/>
    <w:rsid w:val="001231AB"/>
    <w:rsid w:val="00135CD3"/>
    <w:rsid w:val="00175E52"/>
    <w:rsid w:val="001843D7"/>
    <w:rsid w:val="001944A9"/>
    <w:rsid w:val="001A2940"/>
    <w:rsid w:val="001B213D"/>
    <w:rsid w:val="001B5606"/>
    <w:rsid w:val="001B595B"/>
    <w:rsid w:val="001C5D29"/>
    <w:rsid w:val="001C6D12"/>
    <w:rsid w:val="001C71E5"/>
    <w:rsid w:val="00205401"/>
    <w:rsid w:val="00205BC1"/>
    <w:rsid w:val="00220FAF"/>
    <w:rsid w:val="00221911"/>
    <w:rsid w:val="00222A32"/>
    <w:rsid w:val="00222D24"/>
    <w:rsid w:val="00240E85"/>
    <w:rsid w:val="00247196"/>
    <w:rsid w:val="00276C96"/>
    <w:rsid w:val="00292BDA"/>
    <w:rsid w:val="00295326"/>
    <w:rsid w:val="00296EFE"/>
    <w:rsid w:val="002D02E5"/>
    <w:rsid w:val="002D5B92"/>
    <w:rsid w:val="002E4858"/>
    <w:rsid w:val="002F4A0A"/>
    <w:rsid w:val="003100B8"/>
    <w:rsid w:val="0031299D"/>
    <w:rsid w:val="003317A3"/>
    <w:rsid w:val="0033252E"/>
    <w:rsid w:val="00354174"/>
    <w:rsid w:val="003678BB"/>
    <w:rsid w:val="00375F3D"/>
    <w:rsid w:val="00377856"/>
    <w:rsid w:val="003A2A86"/>
    <w:rsid w:val="003A368F"/>
    <w:rsid w:val="003B3475"/>
    <w:rsid w:val="003D7AA6"/>
    <w:rsid w:val="003F4A51"/>
    <w:rsid w:val="0040052D"/>
    <w:rsid w:val="00402805"/>
    <w:rsid w:val="00402FE0"/>
    <w:rsid w:val="00404505"/>
    <w:rsid w:val="00477771"/>
    <w:rsid w:val="004A5858"/>
    <w:rsid w:val="004F4C41"/>
    <w:rsid w:val="00504A94"/>
    <w:rsid w:val="00531794"/>
    <w:rsid w:val="00537967"/>
    <w:rsid w:val="00564A00"/>
    <w:rsid w:val="00584222"/>
    <w:rsid w:val="005A60A2"/>
    <w:rsid w:val="005B690A"/>
    <w:rsid w:val="005D5D02"/>
    <w:rsid w:val="0060315D"/>
    <w:rsid w:val="00614393"/>
    <w:rsid w:val="0061724B"/>
    <w:rsid w:val="0062147D"/>
    <w:rsid w:val="0064129E"/>
    <w:rsid w:val="006477FC"/>
    <w:rsid w:val="00653ED0"/>
    <w:rsid w:val="00666F87"/>
    <w:rsid w:val="00667E33"/>
    <w:rsid w:val="006937F0"/>
    <w:rsid w:val="00697380"/>
    <w:rsid w:val="006A5BD4"/>
    <w:rsid w:val="006B6A44"/>
    <w:rsid w:val="006D1542"/>
    <w:rsid w:val="006D4302"/>
    <w:rsid w:val="00703A95"/>
    <w:rsid w:val="00704C30"/>
    <w:rsid w:val="00760B70"/>
    <w:rsid w:val="00767BAF"/>
    <w:rsid w:val="007702BD"/>
    <w:rsid w:val="00785723"/>
    <w:rsid w:val="007B7E60"/>
    <w:rsid w:val="007D7745"/>
    <w:rsid w:val="007F78EE"/>
    <w:rsid w:val="00806CC4"/>
    <w:rsid w:val="00816E46"/>
    <w:rsid w:val="00823FE3"/>
    <w:rsid w:val="0082742B"/>
    <w:rsid w:val="00835A95"/>
    <w:rsid w:val="00863BF7"/>
    <w:rsid w:val="008644A5"/>
    <w:rsid w:val="00896E71"/>
    <w:rsid w:val="008E797E"/>
    <w:rsid w:val="008F62F0"/>
    <w:rsid w:val="009078C7"/>
    <w:rsid w:val="009253A4"/>
    <w:rsid w:val="00931283"/>
    <w:rsid w:val="00934C50"/>
    <w:rsid w:val="009726AC"/>
    <w:rsid w:val="00987055"/>
    <w:rsid w:val="00993729"/>
    <w:rsid w:val="00A3775C"/>
    <w:rsid w:val="00A45C30"/>
    <w:rsid w:val="00A733AE"/>
    <w:rsid w:val="00A822FA"/>
    <w:rsid w:val="00A91AE4"/>
    <w:rsid w:val="00AB3791"/>
    <w:rsid w:val="00AD5388"/>
    <w:rsid w:val="00AD6C61"/>
    <w:rsid w:val="00AF192E"/>
    <w:rsid w:val="00B25614"/>
    <w:rsid w:val="00B30A02"/>
    <w:rsid w:val="00B33F9A"/>
    <w:rsid w:val="00B3693B"/>
    <w:rsid w:val="00B435C3"/>
    <w:rsid w:val="00B53002"/>
    <w:rsid w:val="00B549EA"/>
    <w:rsid w:val="00BD2722"/>
    <w:rsid w:val="00BF665C"/>
    <w:rsid w:val="00C14196"/>
    <w:rsid w:val="00C27B32"/>
    <w:rsid w:val="00C67963"/>
    <w:rsid w:val="00C705EE"/>
    <w:rsid w:val="00C80821"/>
    <w:rsid w:val="00C80972"/>
    <w:rsid w:val="00C863B3"/>
    <w:rsid w:val="00C87346"/>
    <w:rsid w:val="00CD31DF"/>
    <w:rsid w:val="00CF2D5E"/>
    <w:rsid w:val="00CF70BD"/>
    <w:rsid w:val="00D0746D"/>
    <w:rsid w:val="00D13AF0"/>
    <w:rsid w:val="00D22D08"/>
    <w:rsid w:val="00D306F3"/>
    <w:rsid w:val="00D64035"/>
    <w:rsid w:val="00D930DA"/>
    <w:rsid w:val="00DC1E60"/>
    <w:rsid w:val="00DE4C66"/>
    <w:rsid w:val="00DF2357"/>
    <w:rsid w:val="00E054F2"/>
    <w:rsid w:val="00E0744E"/>
    <w:rsid w:val="00E2552F"/>
    <w:rsid w:val="00E37C8B"/>
    <w:rsid w:val="00E7400C"/>
    <w:rsid w:val="00E97279"/>
    <w:rsid w:val="00EB6E10"/>
    <w:rsid w:val="00EC1A93"/>
    <w:rsid w:val="00ED7F47"/>
    <w:rsid w:val="00F1554F"/>
    <w:rsid w:val="00F161FB"/>
    <w:rsid w:val="00F164A4"/>
    <w:rsid w:val="00F6143F"/>
    <w:rsid w:val="00F97C28"/>
    <w:rsid w:val="00FB44EF"/>
    <w:rsid w:val="00FB6CC8"/>
    <w:rsid w:val="00FC3E0C"/>
    <w:rsid w:val="00FD596C"/>
    <w:rsid w:val="00FE1A19"/>
    <w:rsid w:val="00FE60CC"/>
    <w:rsid w:val="00FE7596"/>
    <w:rsid w:val="00FF2526"/>
    <w:rsid w:val="00FF3275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0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690A"/>
    <w:pPr>
      <w:widowControl w:val="0"/>
      <w:spacing w:after="120" w:line="280" w:lineRule="atLeast"/>
    </w:pPr>
    <w:rPr>
      <w:rFonts w:ascii="Arial" w:eastAsia="Times New Roman" w:hAnsi="Arial" w:cs="Arial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703A95"/>
    <w:pPr>
      <w:widowControl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703A95"/>
    <w:pPr>
      <w:widowControl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B690A"/>
    <w:pPr>
      <w:tabs>
        <w:tab w:val="center" w:pos="4536"/>
        <w:tab w:val="right" w:pos="9072"/>
      </w:tabs>
      <w:spacing w:after="0" w:line="240" w:lineRule="exact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5B690A"/>
    <w:rPr>
      <w:rFonts w:ascii="Arial" w:eastAsia="Times New Roman" w:hAnsi="Arial" w:cs="Arial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rsid w:val="005B69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690A"/>
    <w:rPr>
      <w:rFonts w:ascii="Arial" w:eastAsia="Times New Roman" w:hAnsi="Arial" w:cs="Arial"/>
      <w:lang w:eastAsia="de-DE"/>
    </w:rPr>
  </w:style>
  <w:style w:type="paragraph" w:customStyle="1" w:styleId="Adressteil">
    <w:name w:val="Adressteil"/>
    <w:basedOn w:val="Standard"/>
    <w:uiPriority w:val="99"/>
    <w:rsid w:val="005B690A"/>
    <w:pPr>
      <w:tabs>
        <w:tab w:val="left" w:pos="567"/>
      </w:tabs>
      <w:spacing w:after="200" w:line="200" w:lineRule="exact"/>
    </w:pPr>
    <w:rPr>
      <w:sz w:val="14"/>
      <w:szCs w:val="14"/>
    </w:rPr>
  </w:style>
  <w:style w:type="character" w:styleId="Hyperlink">
    <w:name w:val="Hyperlink"/>
    <w:basedOn w:val="Absatz-Standardschriftart"/>
    <w:uiPriority w:val="99"/>
    <w:rsid w:val="005B690A"/>
    <w:rPr>
      <w:rFonts w:ascii="Arial" w:hAnsi="Arial" w:cs="Arial"/>
      <w:color w:val="0000FF"/>
      <w:sz w:val="22"/>
      <w:szCs w:val="22"/>
      <w:u w:val="single"/>
    </w:rPr>
  </w:style>
  <w:style w:type="paragraph" w:customStyle="1" w:styleId="Standardohne6pt">
    <w:name w:val="Standard ohne 6 pt"/>
    <w:basedOn w:val="Standard"/>
    <w:uiPriority w:val="99"/>
    <w:rsid w:val="005B690A"/>
    <w:pPr>
      <w:spacing w:after="0"/>
    </w:pPr>
    <w:rPr>
      <w:noProof/>
    </w:rPr>
  </w:style>
  <w:style w:type="character" w:styleId="Kommentarzeichen">
    <w:name w:val="annotation reference"/>
    <w:basedOn w:val="Absatz-Standardschriftart"/>
    <w:uiPriority w:val="99"/>
    <w:semiHidden/>
    <w:rsid w:val="005B690A"/>
    <w:rPr>
      <w:rFonts w:cs="Times New Roman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DC1E60"/>
    <w:pPr>
      <w:widowControl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E60"/>
    <w:rPr>
      <w:rFonts w:ascii="Segoe UI" w:eastAsia="Times New Roman" w:hAnsi="Segoe UI" w:cs="Segoe UI"/>
      <w:sz w:val="18"/>
      <w:szCs w:val="18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9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92E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9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92E"/>
    <w:rPr>
      <w:rFonts w:ascii="Arial" w:eastAsia="Times New Roman" w:hAnsi="Arial" w:cs="Arial"/>
      <w:b/>
      <w:bCs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3A9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A9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layout-1">
    <w:name w:val="layout-1"/>
    <w:basedOn w:val="Standard"/>
    <w:rsid w:val="00703A95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03A95"/>
    <w:rPr>
      <w:b/>
      <w:bCs/>
    </w:rPr>
  </w:style>
  <w:style w:type="paragraph" w:styleId="Listenabsatz">
    <w:name w:val="List Paragraph"/>
    <w:basedOn w:val="Standard"/>
    <w:uiPriority w:val="34"/>
    <w:qFormat/>
    <w:rsid w:val="00FC3E0C"/>
    <w:pPr>
      <w:ind w:left="720"/>
      <w:contextualSpacing/>
    </w:pPr>
  </w:style>
  <w:style w:type="table" w:styleId="Tabellenraster">
    <w:name w:val="Table Grid"/>
    <w:basedOn w:val="NormaleTabelle"/>
    <w:uiPriority w:val="39"/>
    <w:rsid w:val="00537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30A02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91B6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690A"/>
    <w:pPr>
      <w:widowControl w:val="0"/>
      <w:spacing w:after="120" w:line="280" w:lineRule="atLeast"/>
    </w:pPr>
    <w:rPr>
      <w:rFonts w:ascii="Arial" w:eastAsia="Times New Roman" w:hAnsi="Arial" w:cs="Arial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703A95"/>
    <w:pPr>
      <w:widowControl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703A95"/>
    <w:pPr>
      <w:widowControl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B690A"/>
    <w:pPr>
      <w:tabs>
        <w:tab w:val="center" w:pos="4536"/>
        <w:tab w:val="right" w:pos="9072"/>
      </w:tabs>
      <w:spacing w:after="0" w:line="240" w:lineRule="exact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5B690A"/>
    <w:rPr>
      <w:rFonts w:ascii="Arial" w:eastAsia="Times New Roman" w:hAnsi="Arial" w:cs="Arial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rsid w:val="005B69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690A"/>
    <w:rPr>
      <w:rFonts w:ascii="Arial" w:eastAsia="Times New Roman" w:hAnsi="Arial" w:cs="Arial"/>
      <w:lang w:eastAsia="de-DE"/>
    </w:rPr>
  </w:style>
  <w:style w:type="paragraph" w:customStyle="1" w:styleId="Adressteil">
    <w:name w:val="Adressteil"/>
    <w:basedOn w:val="Standard"/>
    <w:uiPriority w:val="99"/>
    <w:rsid w:val="005B690A"/>
    <w:pPr>
      <w:tabs>
        <w:tab w:val="left" w:pos="567"/>
      </w:tabs>
      <w:spacing w:after="200" w:line="200" w:lineRule="exact"/>
    </w:pPr>
    <w:rPr>
      <w:sz w:val="14"/>
      <w:szCs w:val="14"/>
    </w:rPr>
  </w:style>
  <w:style w:type="character" w:styleId="Hyperlink">
    <w:name w:val="Hyperlink"/>
    <w:basedOn w:val="Absatz-Standardschriftart"/>
    <w:uiPriority w:val="99"/>
    <w:rsid w:val="005B690A"/>
    <w:rPr>
      <w:rFonts w:ascii="Arial" w:hAnsi="Arial" w:cs="Arial"/>
      <w:color w:val="0000FF"/>
      <w:sz w:val="22"/>
      <w:szCs w:val="22"/>
      <w:u w:val="single"/>
    </w:rPr>
  </w:style>
  <w:style w:type="paragraph" w:customStyle="1" w:styleId="Standardohne6pt">
    <w:name w:val="Standard ohne 6 pt"/>
    <w:basedOn w:val="Standard"/>
    <w:uiPriority w:val="99"/>
    <w:rsid w:val="005B690A"/>
    <w:pPr>
      <w:spacing w:after="0"/>
    </w:pPr>
    <w:rPr>
      <w:noProof/>
    </w:rPr>
  </w:style>
  <w:style w:type="character" w:styleId="Kommentarzeichen">
    <w:name w:val="annotation reference"/>
    <w:basedOn w:val="Absatz-Standardschriftart"/>
    <w:uiPriority w:val="99"/>
    <w:semiHidden/>
    <w:rsid w:val="005B690A"/>
    <w:rPr>
      <w:rFonts w:cs="Times New Roman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DC1E60"/>
    <w:pPr>
      <w:widowControl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E60"/>
    <w:rPr>
      <w:rFonts w:ascii="Segoe UI" w:eastAsia="Times New Roman" w:hAnsi="Segoe UI" w:cs="Segoe UI"/>
      <w:sz w:val="18"/>
      <w:szCs w:val="18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9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92E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9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92E"/>
    <w:rPr>
      <w:rFonts w:ascii="Arial" w:eastAsia="Times New Roman" w:hAnsi="Arial" w:cs="Arial"/>
      <w:b/>
      <w:bCs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3A9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A9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layout-1">
    <w:name w:val="layout-1"/>
    <w:basedOn w:val="Standard"/>
    <w:rsid w:val="00703A95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03A95"/>
    <w:rPr>
      <w:b/>
      <w:bCs/>
    </w:rPr>
  </w:style>
  <w:style w:type="paragraph" w:styleId="Listenabsatz">
    <w:name w:val="List Paragraph"/>
    <w:basedOn w:val="Standard"/>
    <w:uiPriority w:val="34"/>
    <w:qFormat/>
    <w:rsid w:val="00FC3E0C"/>
    <w:pPr>
      <w:ind w:left="720"/>
      <w:contextualSpacing/>
    </w:pPr>
  </w:style>
  <w:style w:type="table" w:styleId="Tabellenraster">
    <w:name w:val="Table Grid"/>
    <w:basedOn w:val="NormaleTabelle"/>
    <w:uiPriority w:val="39"/>
    <w:rsid w:val="00537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30A02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91B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ergiesparkonto.de" TargetMode="External"/><Relationship Id="rId18" Type="http://schemas.openxmlformats.org/officeDocument/2006/relationships/hyperlink" Target="http://www.co2online.de/facebook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co2online.de/standby" TargetMode="External"/><Relationship Id="rId17" Type="http://schemas.openxmlformats.org/officeDocument/2006/relationships/hyperlink" Target="http://www.co2online.de/twitt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ergiesparkonto.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ergiesparkonto.d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arcus.weber@co2online.d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2online.de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3c.web.de/mail/client/dereferrer?redirectUrl=http%3A%2F%2Fnews.co2online.de%2Fgu%2F2%2F1BFHCEXW-1BFHCEXJ-1BEB7YUX-113Z8Q2.html%3Futm_source%3Dtemp%26utm_medium%3Demail%26utm_campaign%3Dsm%2Besk%2Bstrom%26utm_content%3DkeinWert%26utm_term%3D103244895127%2BSondermailing%253A%2BESK%2BStrom%2B02.07.2015" TargetMode="External"/><Relationship Id="rId14" Type="http://schemas.openxmlformats.org/officeDocument/2006/relationships/hyperlink" Target="http://www.co2online.de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30E3-1357-4536-820E-018EAC4C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Weber</dc:creator>
  <cp:lastModifiedBy>Marcus Weber</cp:lastModifiedBy>
  <cp:revision>5</cp:revision>
  <cp:lastPrinted>2016-06-16T11:19:00Z</cp:lastPrinted>
  <dcterms:created xsi:type="dcterms:W3CDTF">2016-07-12T16:25:00Z</dcterms:created>
  <dcterms:modified xsi:type="dcterms:W3CDTF">2016-07-19T12:15:00Z</dcterms:modified>
</cp:coreProperties>
</file>